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3442C" w14:textId="77777777" w:rsidR="004967A8" w:rsidRDefault="00914E74">
      <w:pPr>
        <w:pStyle w:val="Subtitle"/>
        <w:jc w:val="center"/>
      </w:pPr>
      <w:r>
        <w:t>GUIDE SPECIFICATION</w:t>
      </w:r>
    </w:p>
    <w:p w14:paraId="64FB328F" w14:textId="77777777" w:rsidR="004967A8" w:rsidRDefault="00914E74">
      <w:pPr>
        <w:pStyle w:val="Title"/>
        <w:jc w:val="center"/>
      </w:pPr>
      <w:r>
        <w:rPr>
          <w:b w:val="0"/>
        </w:rPr>
        <w:t>SECTION 03 35 00</w:t>
      </w:r>
    </w:p>
    <w:p w14:paraId="13CF8B6B" w14:textId="77777777" w:rsidR="004967A8" w:rsidRDefault="00914E74">
      <w:pPr>
        <w:pStyle w:val="Title"/>
        <w:jc w:val="center"/>
      </w:pPr>
      <w:r>
        <w:rPr>
          <w:b w:val="0"/>
        </w:rPr>
        <w:t>CONCRETE FINISHING</w:t>
      </w:r>
    </w:p>
    <w:p w14:paraId="1C2437D4" w14:textId="240AF47E" w:rsidR="004967A8" w:rsidRDefault="00914E74">
      <w:pPr>
        <w:pStyle w:val="Subtitle"/>
        <w:jc w:val="center"/>
      </w:pPr>
      <w:r>
        <w:t>Natural Gray Concrete Densified with Sikafloor®-956 Formula One LD RTU and Sikafloor®-958 Formula One</w:t>
      </w:r>
      <w:r w:rsidR="00AA6370">
        <w:t>™</w:t>
      </w:r>
      <w:r>
        <w:t xml:space="preserve"> Finish Coat</w:t>
      </w:r>
    </w:p>
    <w:p w14:paraId="347E7D15" w14:textId="77777777" w:rsidR="004967A8" w:rsidRDefault="00914E74">
      <w:pPr>
        <w:pStyle w:val="SpecifierNote"/>
      </w:pPr>
      <w:r>
        <w:rPr>
          <w:b/>
        </w:rPr>
        <w:t xml:space="preserve">SPECIFIER NOTE: </w:t>
      </w:r>
      <w:r>
        <w:t>This guide specification is intended for troweled, wet-cured, densified, finish-coated, and high-speed-burnished natural gray concrete floors without mechanical grinding or aggregate exposure. Edit bracketed options and project-specific requirements before issue. Coordinate with Section 03 30 00. Delete specifier notes from the final project specification.</w:t>
      </w:r>
    </w:p>
    <w:p w14:paraId="739169E4" w14:textId="77777777" w:rsidR="004967A8" w:rsidRDefault="00914E74">
      <w:pPr>
        <w:pStyle w:val="Heading1"/>
        <w:pBdr>
          <w:bottom w:val="single" w:sz="10" w:space="3" w:color="000000"/>
        </w:pBdr>
      </w:pPr>
      <w:r>
        <w:rPr>
          <w:b w:val="0"/>
        </w:rPr>
        <w:t>PART 1 - GENERAL</w:t>
      </w:r>
    </w:p>
    <w:p w14:paraId="2C9832CF" w14:textId="77777777" w:rsidR="004967A8" w:rsidRDefault="00914E74">
      <w:pPr>
        <w:pStyle w:val="Article"/>
      </w:pPr>
      <w:r>
        <w:rPr>
          <w:b w:val="0"/>
        </w:rPr>
        <w:t>1.1  SUMMARY</w:t>
      </w:r>
    </w:p>
    <w:p w14:paraId="65E20717" w14:textId="77777777" w:rsidR="004967A8" w:rsidRDefault="00914E74">
      <w:pPr>
        <w:pStyle w:val="LevelA"/>
        <w:tabs>
          <w:tab w:val="left" w:pos="360"/>
        </w:tabs>
      </w:pPr>
      <w:r>
        <w:t>A.</w:t>
      </w:r>
      <w:r>
        <w:tab/>
        <w:t>Section Includes:</w:t>
      </w:r>
    </w:p>
    <w:p w14:paraId="2B36D9AB" w14:textId="77777777" w:rsidR="004967A8" w:rsidRDefault="00914E74">
      <w:pPr>
        <w:pStyle w:val="LevelB"/>
        <w:tabs>
          <w:tab w:val="left" w:pos="792"/>
        </w:tabs>
      </w:pPr>
      <w:r>
        <w:t>1.</w:t>
      </w:r>
      <w:r>
        <w:tab/>
        <w:t>Finishing of interior natural gray concrete floor slabs.</w:t>
      </w:r>
    </w:p>
    <w:p w14:paraId="72494691" w14:textId="77777777" w:rsidR="004967A8" w:rsidRDefault="00914E74">
      <w:pPr>
        <w:pStyle w:val="LevelB"/>
        <w:tabs>
          <w:tab w:val="left" w:pos="792"/>
        </w:tabs>
      </w:pPr>
      <w:r>
        <w:t>2.</w:t>
      </w:r>
      <w:r>
        <w:tab/>
        <w:t>Wet curing of concrete floor slabs using curing blankets.</w:t>
      </w:r>
    </w:p>
    <w:p w14:paraId="00251387" w14:textId="77777777" w:rsidR="004967A8" w:rsidRDefault="00914E74">
      <w:pPr>
        <w:pStyle w:val="LevelB"/>
        <w:tabs>
          <w:tab w:val="left" w:pos="792"/>
        </w:tabs>
      </w:pPr>
      <w:r>
        <w:t>3.</w:t>
      </w:r>
      <w:r>
        <w:tab/>
        <w:t>Application of reactive lithium-silicate concrete densifier.</w:t>
      </w:r>
    </w:p>
    <w:p w14:paraId="296AD66B" w14:textId="77777777" w:rsidR="004967A8" w:rsidRDefault="00914E74">
      <w:pPr>
        <w:pStyle w:val="LevelB"/>
        <w:tabs>
          <w:tab w:val="left" w:pos="792"/>
        </w:tabs>
      </w:pPr>
      <w:r>
        <w:t>4.</w:t>
      </w:r>
      <w:r>
        <w:tab/>
        <w:t>Application of compatible concrete finish coat.</w:t>
      </w:r>
    </w:p>
    <w:p w14:paraId="02B09F71" w14:textId="77777777" w:rsidR="004967A8" w:rsidRDefault="00914E74">
      <w:pPr>
        <w:pStyle w:val="LevelB"/>
        <w:tabs>
          <w:tab w:val="left" w:pos="792"/>
        </w:tabs>
      </w:pPr>
      <w:r>
        <w:t>5.</w:t>
      </w:r>
      <w:r>
        <w:tab/>
        <w:t>High-speed burnishing and protection of completed floor finish.</w:t>
      </w:r>
    </w:p>
    <w:p w14:paraId="4CE16860" w14:textId="77777777" w:rsidR="004967A8" w:rsidRDefault="00914E74">
      <w:pPr>
        <w:pStyle w:val="LevelA"/>
        <w:tabs>
          <w:tab w:val="left" w:pos="360"/>
        </w:tabs>
      </w:pPr>
      <w:r>
        <w:t>B.</w:t>
      </w:r>
      <w:r>
        <w:tab/>
        <w:t>Related Requirements:</w:t>
      </w:r>
    </w:p>
    <w:p w14:paraId="7E6DF8CD" w14:textId="77777777" w:rsidR="004967A8" w:rsidRDefault="00914E74">
      <w:pPr>
        <w:pStyle w:val="LevelB"/>
        <w:tabs>
          <w:tab w:val="left" w:pos="792"/>
        </w:tabs>
      </w:pPr>
      <w:r>
        <w:t>1.</w:t>
      </w:r>
      <w:r>
        <w:tab/>
        <w:t>Section 03 30 00 "Cast-in-Place Concrete" for concrete materials, mixture design, placement, consolidation, slab tolerances, and initial finishing.</w:t>
      </w:r>
    </w:p>
    <w:p w14:paraId="5BEEBDB7" w14:textId="77777777" w:rsidR="004967A8" w:rsidRDefault="00914E74">
      <w:pPr>
        <w:pStyle w:val="LevelB"/>
        <w:tabs>
          <w:tab w:val="left" w:pos="792"/>
        </w:tabs>
      </w:pPr>
      <w:r>
        <w:t>2.</w:t>
      </w:r>
      <w:r>
        <w:tab/>
        <w:t>Section 03 39 00 "Concrete Curing" where curing requirements are specified separately.</w:t>
      </w:r>
    </w:p>
    <w:p w14:paraId="70F10F63" w14:textId="77777777" w:rsidR="004967A8" w:rsidRDefault="00914E74">
      <w:pPr>
        <w:pStyle w:val="LevelB"/>
        <w:tabs>
          <w:tab w:val="left" w:pos="792"/>
        </w:tabs>
      </w:pPr>
      <w:r>
        <w:t>3.</w:t>
      </w:r>
      <w:r>
        <w:tab/>
        <w:t>Section 07 92 00 "Joint Sealants" for elastomeric sealants at moving joints.</w:t>
      </w:r>
    </w:p>
    <w:p w14:paraId="6AE8371B" w14:textId="77777777" w:rsidR="004967A8" w:rsidRDefault="00914E74">
      <w:pPr>
        <w:pStyle w:val="LevelB"/>
        <w:tabs>
          <w:tab w:val="left" w:pos="792"/>
        </w:tabs>
      </w:pPr>
      <w:r>
        <w:t>4.</w:t>
      </w:r>
      <w:r>
        <w:tab/>
        <w:t>Section 01 33 00 "Submittal Procedures" and Section 01 45 00 "Quality Control."</w:t>
      </w:r>
    </w:p>
    <w:p w14:paraId="6997079C" w14:textId="77777777" w:rsidR="004967A8" w:rsidRDefault="00914E74">
      <w:pPr>
        <w:pStyle w:val="Article"/>
      </w:pPr>
      <w:r>
        <w:rPr>
          <w:b w:val="0"/>
        </w:rPr>
        <w:t>1.2  REFERENCES</w:t>
      </w:r>
    </w:p>
    <w:p w14:paraId="620BCECD" w14:textId="77777777" w:rsidR="004967A8" w:rsidRDefault="00914E74">
      <w:pPr>
        <w:pStyle w:val="LevelA"/>
        <w:tabs>
          <w:tab w:val="left" w:pos="360"/>
        </w:tabs>
      </w:pPr>
      <w:r>
        <w:t>A.</w:t>
      </w:r>
      <w:r>
        <w:tab/>
        <w:t>Reference Standards: Comply with the latest adopted editions applicable to the Project, unless a specific edition is stated in the Contract Documents.</w:t>
      </w:r>
    </w:p>
    <w:p w14:paraId="7A097439" w14:textId="77777777" w:rsidR="004967A8" w:rsidRDefault="00914E74">
      <w:pPr>
        <w:pStyle w:val="LevelB"/>
        <w:tabs>
          <w:tab w:val="left" w:pos="792"/>
        </w:tabs>
      </w:pPr>
      <w:r>
        <w:t>1.</w:t>
      </w:r>
      <w:r>
        <w:tab/>
        <w:t>ACI 117, Specification for Tolerances for Concrete Construction and Materials.</w:t>
      </w:r>
    </w:p>
    <w:p w14:paraId="57BCA22C" w14:textId="77777777" w:rsidR="004967A8" w:rsidRDefault="00914E74">
      <w:pPr>
        <w:pStyle w:val="LevelB"/>
        <w:tabs>
          <w:tab w:val="left" w:pos="792"/>
        </w:tabs>
      </w:pPr>
      <w:r>
        <w:t>2.</w:t>
      </w:r>
      <w:r>
        <w:tab/>
        <w:t>ACI 301, Specifications for Concrete Construction.</w:t>
      </w:r>
    </w:p>
    <w:p w14:paraId="7AA64860" w14:textId="77777777" w:rsidR="004967A8" w:rsidRDefault="00914E74">
      <w:pPr>
        <w:pStyle w:val="LevelB"/>
        <w:tabs>
          <w:tab w:val="left" w:pos="792"/>
        </w:tabs>
      </w:pPr>
      <w:r>
        <w:t>3.</w:t>
      </w:r>
      <w:r>
        <w:tab/>
        <w:t>ACI 302.1R, Guide to Concrete Floor and Slab Construction.</w:t>
      </w:r>
    </w:p>
    <w:p w14:paraId="58337546" w14:textId="77777777" w:rsidR="004967A8" w:rsidRDefault="00914E74">
      <w:pPr>
        <w:pStyle w:val="LevelB"/>
        <w:tabs>
          <w:tab w:val="left" w:pos="792"/>
        </w:tabs>
      </w:pPr>
      <w:r>
        <w:t>4.</w:t>
      </w:r>
      <w:r>
        <w:tab/>
        <w:t>ACI 305R, Guide to Hot Weather Concreting.</w:t>
      </w:r>
    </w:p>
    <w:p w14:paraId="4926D592" w14:textId="77777777" w:rsidR="004967A8" w:rsidRDefault="00914E74">
      <w:pPr>
        <w:pStyle w:val="LevelB"/>
        <w:tabs>
          <w:tab w:val="left" w:pos="792"/>
        </w:tabs>
      </w:pPr>
      <w:r>
        <w:t>5.</w:t>
      </w:r>
      <w:r>
        <w:tab/>
        <w:t>ACI 306R, Guide to Cold Weather Concreting.</w:t>
      </w:r>
    </w:p>
    <w:p w14:paraId="71DC2564" w14:textId="77777777" w:rsidR="004967A8" w:rsidRDefault="00914E74">
      <w:pPr>
        <w:pStyle w:val="LevelB"/>
        <w:tabs>
          <w:tab w:val="left" w:pos="792"/>
        </w:tabs>
      </w:pPr>
      <w:r>
        <w:t>6.</w:t>
      </w:r>
      <w:r>
        <w:tab/>
        <w:t>ACI 308R, Guide to External Curing of Concrete.</w:t>
      </w:r>
    </w:p>
    <w:p w14:paraId="259367FD" w14:textId="77777777" w:rsidR="004967A8" w:rsidRDefault="00914E74">
      <w:pPr>
        <w:pStyle w:val="LevelB"/>
        <w:tabs>
          <w:tab w:val="left" w:pos="792"/>
        </w:tabs>
      </w:pPr>
      <w:r>
        <w:t>7.</w:t>
      </w:r>
      <w:r>
        <w:tab/>
        <w:t>ASTM E1155, Standard Test Method for Determining FF Floor Flatness and FL Floor Levelness Numbers.</w:t>
      </w:r>
    </w:p>
    <w:p w14:paraId="230915BA" w14:textId="77777777" w:rsidR="004967A8" w:rsidRDefault="00914E74">
      <w:pPr>
        <w:pStyle w:val="SpecifierNote"/>
      </w:pPr>
      <w:r>
        <w:rPr>
          <w:b/>
        </w:rPr>
        <w:t xml:space="preserve">SPECIFIER NOTE: </w:t>
      </w:r>
      <w:r>
        <w:t>ASTM C494/C494M, ASTM C979/C979M, and AASHTO M 194 are intentionally omitted because this Section does not specify chemical admixtures or pigments as concrete mixture ingredients. Include those standards in Section 03 30 00 only when applicable.</w:t>
      </w:r>
    </w:p>
    <w:p w14:paraId="2E93389E" w14:textId="77777777" w:rsidR="004967A8" w:rsidRDefault="00914E74">
      <w:pPr>
        <w:pStyle w:val="Article"/>
      </w:pPr>
      <w:r>
        <w:rPr>
          <w:b w:val="0"/>
        </w:rPr>
        <w:t>1.3  ADMINISTRATIVE REQUIREMENTS</w:t>
      </w:r>
    </w:p>
    <w:p w14:paraId="60EFDA24" w14:textId="77777777" w:rsidR="004967A8" w:rsidRDefault="00914E74">
      <w:pPr>
        <w:pStyle w:val="LevelA"/>
        <w:tabs>
          <w:tab w:val="left" w:pos="360"/>
        </w:tabs>
      </w:pPr>
      <w:r>
        <w:t>A.</w:t>
      </w:r>
      <w:r>
        <w:tab/>
        <w:t>Preinstallation Conference: Conduct at Project site before concrete placement. Review slab mixture and placement coordination, finishing sequence, curing, mockup, environmental limitations, densifier and finish-coat application, burnishing, protection, and acceptance criteria.</w:t>
      </w:r>
    </w:p>
    <w:p w14:paraId="6C9081A0" w14:textId="77777777" w:rsidR="004967A8" w:rsidRDefault="00914E74">
      <w:pPr>
        <w:pStyle w:val="Article"/>
      </w:pPr>
      <w:r>
        <w:rPr>
          <w:b w:val="0"/>
        </w:rPr>
        <w:t>1.4  SUBMITTALS</w:t>
      </w:r>
    </w:p>
    <w:p w14:paraId="7EC9BC33" w14:textId="77777777" w:rsidR="004967A8" w:rsidRDefault="00914E74">
      <w:pPr>
        <w:pStyle w:val="LevelA"/>
        <w:tabs>
          <w:tab w:val="left" w:pos="360"/>
        </w:tabs>
      </w:pPr>
      <w:r>
        <w:t>A.</w:t>
      </w:r>
      <w:r>
        <w:tab/>
        <w:t>Product Data: Submit current manufacturer technical data and written installation instructions for each specified product.</w:t>
      </w:r>
    </w:p>
    <w:p w14:paraId="1C45F215" w14:textId="77777777" w:rsidR="004967A8" w:rsidRDefault="00914E74">
      <w:pPr>
        <w:pStyle w:val="LevelA"/>
        <w:tabs>
          <w:tab w:val="left" w:pos="360"/>
        </w:tabs>
      </w:pPr>
      <w:r>
        <w:t>B.</w:t>
      </w:r>
      <w:r>
        <w:tab/>
        <w:t>Samples: Submit [12 by 12 inch] [____] samples representing proposed finished appearance.</w:t>
      </w:r>
    </w:p>
    <w:p w14:paraId="4264C55A" w14:textId="77777777" w:rsidR="004967A8" w:rsidRDefault="00914E74">
      <w:pPr>
        <w:pStyle w:val="LevelA"/>
        <w:tabs>
          <w:tab w:val="left" w:pos="360"/>
        </w:tabs>
      </w:pPr>
      <w:r>
        <w:t>C.</w:t>
      </w:r>
      <w:r>
        <w:tab/>
        <w:t>Qualification Data: Submit installer experience and manufacturer training or authorization documentation.</w:t>
      </w:r>
    </w:p>
    <w:p w14:paraId="2EF3F09A" w14:textId="77777777" w:rsidR="004967A8" w:rsidRDefault="00914E74">
      <w:pPr>
        <w:pStyle w:val="LevelA"/>
        <w:tabs>
          <w:tab w:val="left" w:pos="360"/>
        </w:tabs>
      </w:pPr>
      <w:r>
        <w:t>D.</w:t>
      </w:r>
      <w:r>
        <w:tab/>
        <w:t>Field Quality-Control Reports: Submit floor-tolerance reports when testing is included in this Section.</w:t>
      </w:r>
    </w:p>
    <w:p w14:paraId="5F6214CB" w14:textId="77777777" w:rsidR="004967A8" w:rsidRDefault="00914E74">
      <w:pPr>
        <w:pStyle w:val="LevelA"/>
        <w:tabs>
          <w:tab w:val="left" w:pos="360"/>
        </w:tabs>
      </w:pPr>
      <w:r>
        <w:lastRenderedPageBreak/>
        <w:t>E.</w:t>
      </w:r>
      <w:r>
        <w:tab/>
        <w:t>Closeout Submittals: Submit manufacturer cleaning and maintenance recommendations.</w:t>
      </w:r>
    </w:p>
    <w:p w14:paraId="50C48936" w14:textId="77777777" w:rsidR="004967A8" w:rsidRDefault="00914E74">
      <w:pPr>
        <w:pStyle w:val="Article"/>
      </w:pPr>
      <w:r>
        <w:rPr>
          <w:b w:val="0"/>
        </w:rPr>
        <w:t>1.5  QUALITY ASSURANCE</w:t>
      </w:r>
    </w:p>
    <w:p w14:paraId="1ED0B1D0" w14:textId="77777777" w:rsidR="004967A8" w:rsidRDefault="00914E74">
      <w:pPr>
        <w:pStyle w:val="LevelA"/>
        <w:tabs>
          <w:tab w:val="left" w:pos="360"/>
        </w:tabs>
      </w:pPr>
      <w:r>
        <w:t>A.</w:t>
      </w:r>
      <w:r>
        <w:tab/>
        <w:t>Manufacturer Qualifications: Manufacturer regularly producing the specified concrete-finishing materials.</w:t>
      </w:r>
    </w:p>
    <w:p w14:paraId="47424032" w14:textId="77777777" w:rsidR="004967A8" w:rsidRDefault="00914E74">
      <w:pPr>
        <w:pStyle w:val="LevelA"/>
        <w:tabs>
          <w:tab w:val="left" w:pos="360"/>
        </w:tabs>
      </w:pPr>
      <w:r>
        <w:t>B.</w:t>
      </w:r>
      <w:r>
        <w:tab/>
        <w:t>Installer Qualifications: Firm experienced with comparable densified and burnished concrete floors and trained or approved by the system manufacturer.</w:t>
      </w:r>
    </w:p>
    <w:p w14:paraId="53A58A84" w14:textId="77777777" w:rsidR="004967A8" w:rsidRDefault="00914E74">
      <w:pPr>
        <w:pStyle w:val="LevelA"/>
        <w:tabs>
          <w:tab w:val="left" w:pos="360"/>
        </w:tabs>
      </w:pPr>
      <w:r>
        <w:t>C.</w:t>
      </w:r>
      <w:r>
        <w:tab/>
        <w:t>Source Limitations: Obtain densifier and finish coat from a single manufacturer and verify compatibility with curing and protection materials.</w:t>
      </w:r>
    </w:p>
    <w:p w14:paraId="10BFC751" w14:textId="77777777" w:rsidR="004967A8" w:rsidRDefault="00914E74">
      <w:pPr>
        <w:pStyle w:val="LevelA"/>
        <w:tabs>
          <w:tab w:val="left" w:pos="360"/>
        </w:tabs>
      </w:pPr>
      <w:r>
        <w:t>D.</w:t>
      </w:r>
      <w:r>
        <w:tab/>
        <w:t>Mockup: Construct a minimum [10 by 20 foot] [____] floor area at a location accepted by Architect.</w:t>
      </w:r>
    </w:p>
    <w:p w14:paraId="284E2E57" w14:textId="77777777" w:rsidR="004967A8" w:rsidRDefault="00914E74">
      <w:pPr>
        <w:pStyle w:val="LevelB"/>
        <w:tabs>
          <w:tab w:val="left" w:pos="792"/>
        </w:tabs>
      </w:pPr>
      <w:r>
        <w:t>1.</w:t>
      </w:r>
      <w:r>
        <w:tab/>
        <w:t>Use proposed concrete, placement, finishing, curing, densifier, finish coat, equipment, burnishing pads, and installer personnel.</w:t>
      </w:r>
    </w:p>
    <w:p w14:paraId="5A54971F" w14:textId="77777777" w:rsidR="004967A8" w:rsidRDefault="00914E74">
      <w:pPr>
        <w:pStyle w:val="LevelB"/>
        <w:tabs>
          <w:tab w:val="left" w:pos="792"/>
        </w:tabs>
      </w:pPr>
      <w:r>
        <w:t>2.</w:t>
      </w:r>
      <w:r>
        <w:tab/>
        <w:t>Include typical edges and representative joints.</w:t>
      </w:r>
    </w:p>
    <w:p w14:paraId="7A366017" w14:textId="77777777" w:rsidR="004967A8" w:rsidRDefault="00914E74">
      <w:pPr>
        <w:pStyle w:val="LevelB"/>
        <w:tabs>
          <w:tab w:val="left" w:pos="792"/>
        </w:tabs>
      </w:pPr>
      <w:r>
        <w:t>3.</w:t>
      </w:r>
      <w:r>
        <w:tab/>
        <w:t>Demonstrate color, uniformity, sheen, surface texture, and workmanship.</w:t>
      </w:r>
    </w:p>
    <w:p w14:paraId="13115EC6" w14:textId="77777777" w:rsidR="004967A8" w:rsidRDefault="00914E74">
      <w:pPr>
        <w:pStyle w:val="LevelB"/>
        <w:tabs>
          <w:tab w:val="left" w:pos="792"/>
        </w:tabs>
      </w:pPr>
      <w:r>
        <w:t>4.</w:t>
      </w:r>
      <w:r>
        <w:tab/>
        <w:t>Approved mockup establishes the visual standard for completed Work and may remain as part of the Work if undisturbed at completion.</w:t>
      </w:r>
    </w:p>
    <w:p w14:paraId="1C6D94B1" w14:textId="77777777" w:rsidR="004967A8" w:rsidRDefault="00914E74">
      <w:pPr>
        <w:pStyle w:val="Article"/>
      </w:pPr>
      <w:r>
        <w:rPr>
          <w:b w:val="0"/>
        </w:rPr>
        <w:t>1.6  DELIVERY, STORAGE, AND HANDLING</w:t>
      </w:r>
    </w:p>
    <w:p w14:paraId="32EE1E12" w14:textId="77777777" w:rsidR="004967A8" w:rsidRDefault="00914E74">
      <w:pPr>
        <w:pStyle w:val="LevelA"/>
        <w:tabs>
          <w:tab w:val="left" w:pos="360"/>
        </w:tabs>
      </w:pPr>
      <w:r>
        <w:t>A.</w:t>
      </w:r>
      <w:r>
        <w:tab/>
        <w:t>Deliver materials in original, unopened, labeled containers. Store dry and within manufacturer-required temperature limits. Protect from freezing and contamination.</w:t>
      </w:r>
    </w:p>
    <w:p w14:paraId="74047539" w14:textId="77777777" w:rsidR="004967A8" w:rsidRDefault="00914E74">
      <w:pPr>
        <w:pStyle w:val="Article"/>
      </w:pPr>
      <w:r>
        <w:rPr>
          <w:b w:val="0"/>
        </w:rPr>
        <w:t>1.7  FIELD CONDITIONS</w:t>
      </w:r>
    </w:p>
    <w:p w14:paraId="6A11FFFE" w14:textId="77777777" w:rsidR="004967A8" w:rsidRDefault="00914E74">
      <w:pPr>
        <w:pStyle w:val="LevelA"/>
        <w:tabs>
          <w:tab w:val="left" w:pos="360"/>
        </w:tabs>
      </w:pPr>
      <w:r>
        <w:t>A.</w:t>
      </w:r>
      <w:r>
        <w:tab/>
        <w:t>Comply with manufacturer written limits for substrate age, temperature, moisture condition, ambient temperature, humidity, ventilation, and traffic restrictions.</w:t>
      </w:r>
    </w:p>
    <w:p w14:paraId="4F96AFE1" w14:textId="77777777" w:rsidR="004967A8" w:rsidRDefault="00914E74">
      <w:pPr>
        <w:pStyle w:val="LevelA"/>
        <w:tabs>
          <w:tab w:val="left" w:pos="360"/>
        </w:tabs>
      </w:pPr>
      <w:r>
        <w:t>B.</w:t>
      </w:r>
      <w:r>
        <w:tab/>
        <w:t>Do not apply materials when environmental or substrate conditions prevent proper reaction, drying, curing, or uniform appearance.</w:t>
      </w:r>
    </w:p>
    <w:p w14:paraId="62E62733" w14:textId="77777777" w:rsidR="004967A8" w:rsidRDefault="00914E74">
      <w:pPr>
        <w:pStyle w:val="LevelA"/>
        <w:tabs>
          <w:tab w:val="left" w:pos="360"/>
        </w:tabs>
      </w:pPr>
      <w:r>
        <w:t>C.</w:t>
      </w:r>
      <w:r>
        <w:tab/>
        <w:t>Protect application area from dust, debris, water, and construction traffic until the completed system is ready for service.</w:t>
      </w:r>
    </w:p>
    <w:p w14:paraId="327AAEEA" w14:textId="77777777" w:rsidR="004967A8" w:rsidRDefault="00914E74">
      <w:pPr>
        <w:pStyle w:val="Heading1"/>
        <w:pBdr>
          <w:bottom w:val="single" w:sz="10" w:space="3" w:color="000000"/>
        </w:pBdr>
      </w:pPr>
      <w:r>
        <w:rPr>
          <w:b w:val="0"/>
        </w:rPr>
        <w:t>PART 2 - PRODUCTS</w:t>
      </w:r>
    </w:p>
    <w:p w14:paraId="27950341" w14:textId="77777777" w:rsidR="004967A8" w:rsidRDefault="00914E74">
      <w:pPr>
        <w:pStyle w:val="Article"/>
      </w:pPr>
      <w:r>
        <w:rPr>
          <w:b w:val="0"/>
        </w:rPr>
        <w:t>2.1  MANUFACTURERS</w:t>
      </w:r>
    </w:p>
    <w:p w14:paraId="1AAA8997" w14:textId="284C8C1E" w:rsidR="004967A8" w:rsidRDefault="00914E74">
      <w:pPr>
        <w:pStyle w:val="LevelA"/>
        <w:tabs>
          <w:tab w:val="left" w:pos="360"/>
        </w:tabs>
      </w:pPr>
      <w:r>
        <w:t>A.</w:t>
      </w:r>
      <w:r>
        <w:tab/>
        <w:t xml:space="preserve">Basis-of-Design Manufacturer: </w:t>
      </w:r>
      <w:r w:rsidRPr="00EA22E1">
        <w:rPr>
          <w:b/>
          <w:bCs/>
        </w:rPr>
        <w:t>Sika Corporation</w:t>
      </w:r>
      <w:r w:rsidR="00BD724C">
        <w:t xml:space="preserve">, </w:t>
      </w:r>
      <w:r w:rsidR="00BD724C" w:rsidRPr="00BD724C">
        <w:t>Aurora, IL (800) 282-338, Contact: Stephen Rissi, 727-542-6338, Rissi.Steve@US.Sika.com or Niall Hannagen, 267-995-2975, Hannagen.Niall@US.Sika.com</w:t>
      </w:r>
    </w:p>
    <w:p w14:paraId="1B6D2971" w14:textId="77777777" w:rsidR="004967A8" w:rsidRDefault="00914E74">
      <w:pPr>
        <w:pStyle w:val="LevelA"/>
        <w:tabs>
          <w:tab w:val="left" w:pos="360"/>
        </w:tabs>
      </w:pPr>
      <w:r>
        <w:t>B.</w:t>
      </w:r>
      <w:r>
        <w:tab/>
        <w:t>Substitutions: Submit in accordance with Division 01. Proposed systems shall demonstrate equivalent function, compatibility, application method, appearance, maintenance, and documented performance.</w:t>
      </w:r>
    </w:p>
    <w:p w14:paraId="45DBA7BF" w14:textId="77777777" w:rsidR="004967A8" w:rsidRDefault="00914E74">
      <w:pPr>
        <w:pStyle w:val="SpecifierNote"/>
      </w:pPr>
      <w:r>
        <w:rPr>
          <w:b/>
        </w:rPr>
        <w:t xml:space="preserve">SPECIFIER NOTE: </w:t>
      </w:r>
      <w:r>
        <w:t>For a closed proprietary specification, replace the substitution paragraph only where legally and contractually permitted. Avoid "no substitutions" language in a general guide specification unless project requirements support it.</w:t>
      </w:r>
    </w:p>
    <w:p w14:paraId="16BF201C" w14:textId="77777777" w:rsidR="004967A8" w:rsidRDefault="00914E74">
      <w:pPr>
        <w:pStyle w:val="Article"/>
      </w:pPr>
      <w:r>
        <w:rPr>
          <w:b w:val="0"/>
        </w:rPr>
        <w:t>2.2  SYSTEM DESCRIPTION</w:t>
      </w:r>
    </w:p>
    <w:p w14:paraId="3D3F7DDB" w14:textId="77777777" w:rsidR="004967A8" w:rsidRDefault="00914E74">
      <w:pPr>
        <w:pStyle w:val="LevelA"/>
        <w:tabs>
          <w:tab w:val="left" w:pos="360"/>
        </w:tabs>
      </w:pPr>
      <w:r>
        <w:t>A.</w:t>
      </w:r>
      <w:r>
        <w:tab/>
        <w:t>Provide a complete, compatible concrete-finishing system for natural gray concrete consisting of wet curing, reactive densification, finish-coat application, high-speed burnishing, and breathable temporary protection.</w:t>
      </w:r>
    </w:p>
    <w:p w14:paraId="47CC106D" w14:textId="77777777" w:rsidR="004967A8" w:rsidRDefault="00914E74">
      <w:pPr>
        <w:pStyle w:val="LevelA"/>
        <w:tabs>
          <w:tab w:val="left" w:pos="360"/>
        </w:tabs>
      </w:pPr>
      <w:r>
        <w:t>B.</w:t>
      </w:r>
      <w:r>
        <w:tab/>
        <w:t>System shall produce a hardened, dust-resistant, non-film-building or low-build finished surface with uniform appearance consistent with the approved mockup and natural variation of concrete.</w:t>
      </w:r>
    </w:p>
    <w:p w14:paraId="7A9F0594" w14:textId="77777777" w:rsidR="004967A8" w:rsidRDefault="00914E74">
      <w:pPr>
        <w:pStyle w:val="LevelA"/>
        <w:tabs>
          <w:tab w:val="left" w:pos="360"/>
        </w:tabs>
      </w:pPr>
      <w:r>
        <w:t>C.</w:t>
      </w:r>
      <w:r>
        <w:tab/>
        <w:t>This Section does not include mechanical grinding, aggregate exposure, or progressive polishing. Where those processes are required, specify work under Section 03 35 43 "Polished Concrete Finishing."</w:t>
      </w:r>
    </w:p>
    <w:p w14:paraId="41A5F2C1" w14:textId="77777777" w:rsidR="004967A8" w:rsidRDefault="00914E74">
      <w:pPr>
        <w:pStyle w:val="Article"/>
      </w:pPr>
      <w:r>
        <w:rPr>
          <w:b w:val="0"/>
        </w:rPr>
        <w:t>2.3  PERFORMANCE AND APPEARANCE REQUIREMENTS</w:t>
      </w:r>
    </w:p>
    <w:p w14:paraId="165EB6D9" w14:textId="77777777" w:rsidR="004967A8" w:rsidRDefault="00914E74">
      <w:pPr>
        <w:pStyle w:val="LevelA"/>
        <w:tabs>
          <w:tab w:val="left" w:pos="360"/>
        </w:tabs>
      </w:pPr>
      <w:r>
        <w:t>A.</w:t>
      </w:r>
      <w:r>
        <w:tab/>
        <w:t>Finished Appearance: Uniform within natural variation of the slab, without objectionable streaks, puddle marks, dried residue, lap marks, or uneven sheen.</w:t>
      </w:r>
    </w:p>
    <w:p w14:paraId="4A99696A" w14:textId="77777777" w:rsidR="004967A8" w:rsidRDefault="00914E74">
      <w:pPr>
        <w:pStyle w:val="LevelA"/>
        <w:tabs>
          <w:tab w:val="left" w:pos="360"/>
        </w:tabs>
      </w:pPr>
      <w:r>
        <w:t>B.</w:t>
      </w:r>
      <w:r>
        <w:tab/>
        <w:t>Sheen: [Low] [Satin] [High] [Match approved mockup].</w:t>
      </w:r>
    </w:p>
    <w:p w14:paraId="7A6DE564" w14:textId="77777777" w:rsidR="004967A8" w:rsidRDefault="00914E74">
      <w:pPr>
        <w:pStyle w:val="LevelA"/>
        <w:tabs>
          <w:tab w:val="left" w:pos="360"/>
        </w:tabs>
      </w:pPr>
      <w:r>
        <w:t>C.</w:t>
      </w:r>
      <w:r>
        <w:tab/>
        <w:t>Optional Measurable Acceptance Criteria: Specular gloss of [____] at [20] [60] [85] degrees when measured in accordance with ASTM D523.</w:t>
      </w:r>
    </w:p>
    <w:p w14:paraId="65061E05" w14:textId="77777777" w:rsidR="004967A8" w:rsidRDefault="00914E74">
      <w:pPr>
        <w:pStyle w:val="SpecifierNote"/>
      </w:pPr>
      <w:r>
        <w:rPr>
          <w:b/>
        </w:rPr>
        <w:t xml:space="preserve">SPECIFIER NOTE: </w:t>
      </w:r>
      <w:r>
        <w:t>Use a measurable gloss criterion only when the design team establishes instrument, angle, sampling plan, timing, and acceptable range. The approved mockup is the primary visual standard.</w:t>
      </w:r>
    </w:p>
    <w:p w14:paraId="36BA86D9" w14:textId="77777777" w:rsidR="004967A8" w:rsidRDefault="00914E74">
      <w:pPr>
        <w:pStyle w:val="Article"/>
      </w:pPr>
      <w:r>
        <w:rPr>
          <w:b w:val="0"/>
        </w:rPr>
        <w:lastRenderedPageBreak/>
        <w:t>2.4  CURING MATERIAL</w:t>
      </w:r>
    </w:p>
    <w:p w14:paraId="2CD4154A" w14:textId="5665DEF4" w:rsidR="004967A8" w:rsidRDefault="00914E74">
      <w:pPr>
        <w:pStyle w:val="LevelA"/>
        <w:tabs>
          <w:tab w:val="left" w:pos="360"/>
        </w:tabs>
      </w:pPr>
      <w:r>
        <w:t>A.</w:t>
      </w:r>
      <w:r>
        <w:tab/>
        <w:t xml:space="preserve">Wet-Curing Blanket: </w:t>
      </w:r>
      <w:r w:rsidRPr="00BD724C">
        <w:rPr>
          <w:b/>
          <w:bCs/>
        </w:rPr>
        <w:t>Sika UltraCure NCF Curing Blanket</w:t>
      </w:r>
    </w:p>
    <w:p w14:paraId="5F418548" w14:textId="77777777" w:rsidR="004967A8" w:rsidRDefault="00914E74">
      <w:pPr>
        <w:pStyle w:val="Article"/>
      </w:pPr>
      <w:r>
        <w:rPr>
          <w:b w:val="0"/>
        </w:rPr>
        <w:t>2.5  REACTIVE LIQUID CONCRETE DENSIFIER</w:t>
      </w:r>
    </w:p>
    <w:p w14:paraId="6FA30D58" w14:textId="77777777" w:rsidR="004967A8" w:rsidRDefault="00914E74">
      <w:pPr>
        <w:pStyle w:val="LevelA"/>
        <w:tabs>
          <w:tab w:val="left" w:pos="360"/>
        </w:tabs>
      </w:pPr>
      <w:r>
        <w:t>A.</w:t>
      </w:r>
      <w:r>
        <w:tab/>
        <w:t>Type: Ready-to-use lithium-silicate reactive liquid hardener and densifier for natural gray concrete.</w:t>
      </w:r>
    </w:p>
    <w:p w14:paraId="5D43E247" w14:textId="03898388" w:rsidR="004967A8" w:rsidRDefault="00914E74">
      <w:pPr>
        <w:pStyle w:val="LevelA"/>
        <w:tabs>
          <w:tab w:val="left" w:pos="360"/>
        </w:tabs>
      </w:pPr>
      <w:r>
        <w:t>B.</w:t>
      </w:r>
      <w:r>
        <w:tab/>
        <w:t xml:space="preserve">Basis-of-Design Product: </w:t>
      </w:r>
      <w:r w:rsidRPr="00F57253">
        <w:rPr>
          <w:b/>
          <w:bCs/>
        </w:rPr>
        <w:t>Sikafloor®-956 Formula One</w:t>
      </w:r>
      <w:r w:rsidR="00AA6370">
        <w:rPr>
          <w:b/>
          <w:bCs/>
        </w:rPr>
        <w:t>™</w:t>
      </w:r>
      <w:r w:rsidRPr="00F57253">
        <w:rPr>
          <w:b/>
          <w:bCs/>
        </w:rPr>
        <w:t xml:space="preserve"> LD RTU.</w:t>
      </w:r>
    </w:p>
    <w:p w14:paraId="104C9AA2" w14:textId="77777777" w:rsidR="004967A8" w:rsidRDefault="00914E74">
      <w:pPr>
        <w:pStyle w:val="LevelA"/>
        <w:tabs>
          <w:tab w:val="left" w:pos="360"/>
        </w:tabs>
      </w:pPr>
      <w:r>
        <w:t>C.</w:t>
      </w:r>
      <w:r>
        <w:tab/>
        <w:t>Provide product compatible with concrete substrate, curing method, finish coat, and burnishing process.</w:t>
      </w:r>
    </w:p>
    <w:p w14:paraId="65D4EE59" w14:textId="77777777" w:rsidR="004967A8" w:rsidRDefault="00914E74">
      <w:pPr>
        <w:pStyle w:val="Article"/>
      </w:pPr>
      <w:r>
        <w:rPr>
          <w:b w:val="0"/>
        </w:rPr>
        <w:t>2.6  CONCRETE FINISH COAT</w:t>
      </w:r>
    </w:p>
    <w:p w14:paraId="34C8C0B2" w14:textId="77777777" w:rsidR="004967A8" w:rsidRDefault="00914E74">
      <w:pPr>
        <w:pStyle w:val="LevelA"/>
        <w:tabs>
          <w:tab w:val="left" w:pos="360"/>
        </w:tabs>
      </w:pPr>
      <w:r>
        <w:t>A.</w:t>
      </w:r>
      <w:r>
        <w:tab/>
        <w:t>Type: Compatible liquid lithium-silicate/siliconate finish treatment formulated for densified concrete and high-speed burnishing.</w:t>
      </w:r>
    </w:p>
    <w:p w14:paraId="149549E1" w14:textId="07DB9277" w:rsidR="004967A8" w:rsidRDefault="00914E74">
      <w:pPr>
        <w:pStyle w:val="LevelA"/>
        <w:tabs>
          <w:tab w:val="left" w:pos="360"/>
        </w:tabs>
      </w:pPr>
      <w:r>
        <w:t>B.</w:t>
      </w:r>
      <w:r>
        <w:tab/>
        <w:t xml:space="preserve">Basis-of-Design Product: </w:t>
      </w:r>
      <w:r w:rsidRPr="00F57253">
        <w:rPr>
          <w:b/>
          <w:bCs/>
        </w:rPr>
        <w:t>Sikafloor®-958 Formula One</w:t>
      </w:r>
      <w:r w:rsidR="00AA6370">
        <w:rPr>
          <w:b/>
          <w:bCs/>
        </w:rPr>
        <w:t>™</w:t>
      </w:r>
      <w:r w:rsidRPr="00F57253">
        <w:rPr>
          <w:b/>
          <w:bCs/>
        </w:rPr>
        <w:t xml:space="preserve"> Finish Coat.</w:t>
      </w:r>
    </w:p>
    <w:p w14:paraId="3E3FEEB7" w14:textId="77777777" w:rsidR="004967A8" w:rsidRDefault="00914E74">
      <w:pPr>
        <w:pStyle w:val="LevelA"/>
        <w:tabs>
          <w:tab w:val="left" w:pos="360"/>
        </w:tabs>
      </w:pPr>
      <w:r>
        <w:t>C.</w:t>
      </w:r>
      <w:r>
        <w:tab/>
        <w:t>Provide product from the densifier manufacturer and confirmed compatible with the specified system.</w:t>
      </w:r>
    </w:p>
    <w:p w14:paraId="35B5C23D" w14:textId="77777777" w:rsidR="004967A8" w:rsidRDefault="00914E74">
      <w:pPr>
        <w:pStyle w:val="Article"/>
      </w:pPr>
      <w:r>
        <w:rPr>
          <w:b w:val="0"/>
        </w:rPr>
        <w:t>2.7  PROTECTIVE COVERING</w:t>
      </w:r>
    </w:p>
    <w:p w14:paraId="18E97D3F" w14:textId="77777777" w:rsidR="004967A8" w:rsidRDefault="00914E74">
      <w:pPr>
        <w:pStyle w:val="LevelA"/>
        <w:tabs>
          <w:tab w:val="left" w:pos="360"/>
        </w:tabs>
      </w:pPr>
      <w:r>
        <w:t>A.</w:t>
      </w:r>
      <w:r>
        <w:tab/>
        <w:t>Breathable, nonstaining floor-protection material compatible with the finished concrete and recommended by the system manufacturer.</w:t>
      </w:r>
    </w:p>
    <w:p w14:paraId="5076A09E" w14:textId="283E104D" w:rsidR="004967A8" w:rsidRDefault="00914E74">
      <w:pPr>
        <w:pStyle w:val="LevelA"/>
        <w:tabs>
          <w:tab w:val="left" w:pos="360"/>
        </w:tabs>
      </w:pPr>
      <w:r>
        <w:t>B.</w:t>
      </w:r>
      <w:r>
        <w:tab/>
        <w:t xml:space="preserve">Basis-of-Design Product: </w:t>
      </w:r>
      <w:r w:rsidRPr="00F57253">
        <w:rPr>
          <w:b/>
          <w:bCs/>
        </w:rPr>
        <w:t>Sika Proguard</w:t>
      </w:r>
      <w:r w:rsidR="00AA6370">
        <w:rPr>
          <w:b/>
          <w:bCs/>
        </w:rPr>
        <w:t>®</w:t>
      </w:r>
      <w:r w:rsidRPr="00F57253">
        <w:rPr>
          <w:b/>
          <w:bCs/>
        </w:rPr>
        <w:t xml:space="preserve"> Duracover Protective Blankets.</w:t>
      </w:r>
    </w:p>
    <w:p w14:paraId="71FCB938" w14:textId="77777777" w:rsidR="004967A8" w:rsidRDefault="00914E74">
      <w:pPr>
        <w:pStyle w:val="Article"/>
      </w:pPr>
      <w:r>
        <w:rPr>
          <w:b w:val="0"/>
        </w:rPr>
        <w:t>2.8  EQUIPMENT AND ACCESSORIES</w:t>
      </w:r>
    </w:p>
    <w:p w14:paraId="075A81CC" w14:textId="77777777" w:rsidR="004967A8" w:rsidRDefault="00914E74">
      <w:pPr>
        <w:pStyle w:val="LevelA"/>
        <w:tabs>
          <w:tab w:val="left" w:pos="360"/>
        </w:tabs>
      </w:pPr>
      <w:r>
        <w:t>A.</w:t>
      </w:r>
      <w:r>
        <w:tab/>
        <w:t>Application tools, scrubbers, squeegees, and cleaning equipment recommended by product manufacturer.</w:t>
      </w:r>
    </w:p>
    <w:p w14:paraId="36322AAE" w14:textId="77777777" w:rsidR="004967A8" w:rsidRDefault="00914E74">
      <w:pPr>
        <w:pStyle w:val="LevelA"/>
        <w:tabs>
          <w:tab w:val="left" w:pos="360"/>
        </w:tabs>
      </w:pPr>
      <w:r>
        <w:t>B.</w:t>
      </w:r>
      <w:r>
        <w:tab/>
        <w:t>High-speed burnisher and diamond-impregnated pads selected to achieve approved mockup without damaging the surface.</w:t>
      </w:r>
    </w:p>
    <w:p w14:paraId="3D9C1833" w14:textId="77777777" w:rsidR="004967A8" w:rsidRDefault="00914E74">
      <w:pPr>
        <w:pStyle w:val="Heading1"/>
        <w:pBdr>
          <w:bottom w:val="single" w:sz="10" w:space="3" w:color="000000"/>
        </w:pBdr>
      </w:pPr>
      <w:r>
        <w:rPr>
          <w:b w:val="0"/>
        </w:rPr>
        <w:t>PART 3 - EXECUTION</w:t>
      </w:r>
    </w:p>
    <w:p w14:paraId="28591ED7" w14:textId="77777777" w:rsidR="004967A8" w:rsidRDefault="00914E74">
      <w:pPr>
        <w:pStyle w:val="Article"/>
      </w:pPr>
      <w:r>
        <w:rPr>
          <w:b w:val="0"/>
        </w:rPr>
        <w:t>3.1  EXAMINATION</w:t>
      </w:r>
    </w:p>
    <w:p w14:paraId="7E00EE6D" w14:textId="77777777" w:rsidR="004967A8" w:rsidRDefault="00914E74">
      <w:pPr>
        <w:pStyle w:val="LevelA"/>
        <w:tabs>
          <w:tab w:val="left" w:pos="360"/>
        </w:tabs>
      </w:pPr>
      <w:r>
        <w:t>A.</w:t>
      </w:r>
      <w:r>
        <w:tab/>
        <w:t>Examine concrete surfaces and conditions affecting Work. Verify slab is sound, clean, cured to manufacturer-required age, and free of contaminants that inhibit penetration, reaction, adhesion, or uniform appearance.</w:t>
      </w:r>
    </w:p>
    <w:p w14:paraId="04C7C104" w14:textId="77777777" w:rsidR="004967A8" w:rsidRDefault="00914E74">
      <w:pPr>
        <w:pStyle w:val="LevelA"/>
        <w:tabs>
          <w:tab w:val="left" w:pos="360"/>
        </w:tabs>
      </w:pPr>
      <w:r>
        <w:t>B.</w:t>
      </w:r>
      <w:r>
        <w:tab/>
        <w:t>Do not begin application until unsatisfactory conditions have been corrected.</w:t>
      </w:r>
    </w:p>
    <w:p w14:paraId="7E445BD7" w14:textId="77777777" w:rsidR="004967A8" w:rsidRDefault="00914E74">
      <w:pPr>
        <w:pStyle w:val="Article"/>
      </w:pPr>
      <w:r>
        <w:rPr>
          <w:b w:val="0"/>
        </w:rPr>
        <w:t>3.2  COORDINATION WITH CONCRETE WORK</w:t>
      </w:r>
    </w:p>
    <w:p w14:paraId="1F843973" w14:textId="77777777" w:rsidR="004967A8" w:rsidRDefault="00914E74">
      <w:pPr>
        <w:pStyle w:val="LevelA"/>
        <w:tabs>
          <w:tab w:val="left" w:pos="360"/>
        </w:tabs>
      </w:pPr>
      <w:r>
        <w:t>A.</w:t>
      </w:r>
      <w:r>
        <w:tab/>
        <w:t>Coordinate concrete mixture design, placement, consolidation, floor tolerances, and initial trowel finishing with Section 03 30 00.</w:t>
      </w:r>
    </w:p>
    <w:p w14:paraId="2E9CAB73" w14:textId="77777777" w:rsidR="004967A8" w:rsidRDefault="00914E74">
      <w:pPr>
        <w:pStyle w:val="LevelA"/>
        <w:tabs>
          <w:tab w:val="left" w:pos="360"/>
        </w:tabs>
      </w:pPr>
      <w:r>
        <w:t>B.</w:t>
      </w:r>
      <w:r>
        <w:tab/>
        <w:t>Do not add water to concrete at the Project site except as specifically permitted by the concrete specification and accepted procedures.</w:t>
      </w:r>
    </w:p>
    <w:p w14:paraId="4B6A16DF" w14:textId="77777777" w:rsidR="004967A8" w:rsidRDefault="00914E74">
      <w:pPr>
        <w:pStyle w:val="LevelA"/>
        <w:tabs>
          <w:tab w:val="left" w:pos="360"/>
        </w:tabs>
      </w:pPr>
      <w:r>
        <w:t>C.</w:t>
      </w:r>
      <w:r>
        <w:tab/>
        <w:t>Finish slab uniformly. Do not over-trowel or intentionally burnish the fresh concrete surface in a manner that inhibits uniform densifier penetration.</w:t>
      </w:r>
    </w:p>
    <w:p w14:paraId="3FFC366A" w14:textId="77777777" w:rsidR="004967A8" w:rsidRDefault="00914E74">
      <w:pPr>
        <w:pStyle w:val="LevelA"/>
        <w:tabs>
          <w:tab w:val="left" w:pos="360"/>
        </w:tabs>
      </w:pPr>
      <w:r>
        <w:t>D.</w:t>
      </w:r>
      <w:r>
        <w:tab/>
        <w:t>Floor Tolerances: Provide minimum overall values of FF [50] and FL [30], measured in accordance with ASTM E1155, unless Drawings or Section 03 30 00 indicate other values.</w:t>
      </w:r>
    </w:p>
    <w:p w14:paraId="49C04C56" w14:textId="77777777" w:rsidR="004967A8" w:rsidRDefault="00914E74">
      <w:pPr>
        <w:pStyle w:val="SpecifierNote"/>
      </w:pPr>
      <w:r>
        <w:rPr>
          <w:b/>
        </w:rPr>
        <w:t xml:space="preserve">SPECIFIER NOTE: </w:t>
      </w:r>
      <w:r>
        <w:t>Locate concrete mixture requirements, including cementitious content, air content, slump, chloride limits, and admixtures, in Section 03 30 00. Do not duplicate them here.</w:t>
      </w:r>
    </w:p>
    <w:p w14:paraId="713D522F" w14:textId="77777777" w:rsidR="004967A8" w:rsidRDefault="00914E74">
      <w:pPr>
        <w:pStyle w:val="Article"/>
      </w:pPr>
      <w:r>
        <w:rPr>
          <w:b w:val="0"/>
        </w:rPr>
        <w:t>3.3  WET CURING</w:t>
      </w:r>
    </w:p>
    <w:p w14:paraId="5886D833" w14:textId="77777777" w:rsidR="004967A8" w:rsidRDefault="00914E74">
      <w:pPr>
        <w:pStyle w:val="LevelA"/>
        <w:tabs>
          <w:tab w:val="left" w:pos="360"/>
        </w:tabs>
      </w:pPr>
      <w:r>
        <w:t>A.</w:t>
      </w:r>
      <w:r>
        <w:tab/>
        <w:t>Install wet-curing blankets promptly after final finishing without marring the surface. Maintain continuous wet curing for not less than seven days or as required by Section 03 30 00 and the curing-material manufacturer.</w:t>
      </w:r>
    </w:p>
    <w:p w14:paraId="4820F192" w14:textId="77777777" w:rsidR="004967A8" w:rsidRDefault="00914E74">
      <w:pPr>
        <w:pStyle w:val="LevelA"/>
        <w:tabs>
          <w:tab w:val="left" w:pos="360"/>
        </w:tabs>
      </w:pPr>
      <w:r>
        <w:t>B.</w:t>
      </w:r>
      <w:r>
        <w:tab/>
        <w:t>Remove blankets without staining or damaging the slab. Immediately clean the floor using manufacturer-recommended equipment and methods.</w:t>
      </w:r>
    </w:p>
    <w:p w14:paraId="32E04E19" w14:textId="77777777" w:rsidR="004967A8" w:rsidRDefault="00914E74">
      <w:pPr>
        <w:pStyle w:val="LevelA"/>
        <w:tabs>
          <w:tab w:val="left" w:pos="360"/>
        </w:tabs>
      </w:pPr>
      <w:r>
        <w:t>C.</w:t>
      </w:r>
      <w:r>
        <w:tab/>
        <w:t>Protect concrete from rapid moisture loss, freezing, overheating, and thermal shock in accordance with applicable ACI recommendations.</w:t>
      </w:r>
    </w:p>
    <w:p w14:paraId="6220E9AD" w14:textId="77777777" w:rsidR="004967A8" w:rsidRDefault="00914E74">
      <w:pPr>
        <w:pStyle w:val="Article"/>
      </w:pPr>
      <w:r>
        <w:rPr>
          <w:b w:val="0"/>
        </w:rPr>
        <w:t>3.4  SURFACE PREPARATION</w:t>
      </w:r>
    </w:p>
    <w:p w14:paraId="23B16E76" w14:textId="77777777" w:rsidR="004967A8" w:rsidRDefault="00914E74">
      <w:pPr>
        <w:pStyle w:val="LevelA"/>
        <w:tabs>
          <w:tab w:val="left" w:pos="360"/>
        </w:tabs>
      </w:pPr>
      <w:r>
        <w:t>A.</w:t>
      </w:r>
      <w:r>
        <w:tab/>
        <w:t>Remove dirt, curing residue, laitance, contamination, and materials that could prevent uniform densifier penetration or finish-coat application.</w:t>
      </w:r>
    </w:p>
    <w:p w14:paraId="68E76BD2" w14:textId="77777777" w:rsidR="004967A8" w:rsidRDefault="00914E74">
      <w:pPr>
        <w:pStyle w:val="LevelA"/>
        <w:tabs>
          <w:tab w:val="left" w:pos="360"/>
        </w:tabs>
      </w:pPr>
      <w:r>
        <w:lastRenderedPageBreak/>
        <w:t>B.</w:t>
      </w:r>
      <w:r>
        <w:tab/>
        <w:t>Repair surface defects and prepare cracks and joints only as directed in the Contract Documents. Do not bridge moving joints with rigid materials.</w:t>
      </w:r>
    </w:p>
    <w:p w14:paraId="11205805" w14:textId="77777777" w:rsidR="004967A8" w:rsidRDefault="00914E74">
      <w:pPr>
        <w:pStyle w:val="LevelA"/>
        <w:tabs>
          <w:tab w:val="left" w:pos="360"/>
        </w:tabs>
      </w:pPr>
      <w:r>
        <w:t>C.</w:t>
      </w:r>
      <w:r>
        <w:tab/>
        <w:t>Allow slab to reach product manufacturer-required age and dryness before application.</w:t>
      </w:r>
    </w:p>
    <w:p w14:paraId="20DD6D8B" w14:textId="77777777" w:rsidR="004967A8" w:rsidRDefault="00914E74">
      <w:pPr>
        <w:pStyle w:val="Article"/>
      </w:pPr>
      <w:r>
        <w:rPr>
          <w:b w:val="0"/>
        </w:rPr>
        <w:t>3.5  DENSIFIER APPLICATION</w:t>
      </w:r>
    </w:p>
    <w:p w14:paraId="69C02A09" w14:textId="734F9B5A" w:rsidR="004967A8" w:rsidRDefault="00914E74">
      <w:pPr>
        <w:pStyle w:val="LevelA"/>
        <w:tabs>
          <w:tab w:val="left" w:pos="360"/>
        </w:tabs>
      </w:pPr>
      <w:r>
        <w:t>A.</w:t>
      </w:r>
      <w:r>
        <w:tab/>
        <w:t xml:space="preserve">Apply </w:t>
      </w:r>
      <w:r w:rsidRPr="001A21D2">
        <w:rPr>
          <w:b/>
          <w:bCs/>
        </w:rPr>
        <w:t>Sikafloor®-956 Formula One</w:t>
      </w:r>
      <w:r w:rsidR="00AA6370">
        <w:rPr>
          <w:b/>
          <w:bCs/>
        </w:rPr>
        <w:t>™</w:t>
      </w:r>
      <w:r w:rsidRPr="001A21D2">
        <w:rPr>
          <w:b/>
          <w:bCs/>
        </w:rPr>
        <w:t xml:space="preserve"> LD RTU</w:t>
      </w:r>
      <w:r>
        <w:t xml:space="preserve"> at the current published coverage rate and by the manufacturer current written instructions. Do not rely on superseded fixed coverage rates.</w:t>
      </w:r>
    </w:p>
    <w:p w14:paraId="0C19927C" w14:textId="77777777" w:rsidR="004967A8" w:rsidRDefault="00914E74">
      <w:pPr>
        <w:pStyle w:val="LevelA"/>
        <w:tabs>
          <w:tab w:val="left" w:pos="360"/>
        </w:tabs>
      </w:pPr>
      <w:r>
        <w:t>B.</w:t>
      </w:r>
      <w:r>
        <w:tab/>
        <w:t>Distribute uniformly, maintain required wet contact time, work material into the surface, remove excess, and clean residue as directed by manufacturer.</w:t>
      </w:r>
    </w:p>
    <w:p w14:paraId="4C155226" w14:textId="77777777" w:rsidR="004967A8" w:rsidRDefault="00914E74">
      <w:pPr>
        <w:pStyle w:val="LevelA"/>
        <w:tabs>
          <w:tab w:val="left" w:pos="360"/>
        </w:tabs>
      </w:pPr>
      <w:r>
        <w:t>C.</w:t>
      </w:r>
      <w:r>
        <w:tab/>
        <w:t>Do not permit puddles, dried residue, or nonuniform application. Allow material to react and cure before subsequent operations.</w:t>
      </w:r>
    </w:p>
    <w:p w14:paraId="68FD50FF" w14:textId="77777777" w:rsidR="004967A8" w:rsidRDefault="00914E74">
      <w:pPr>
        <w:pStyle w:val="Article"/>
      </w:pPr>
      <w:r>
        <w:rPr>
          <w:b w:val="0"/>
        </w:rPr>
        <w:t>3.6  FINISH-COAT APPLICATION</w:t>
      </w:r>
    </w:p>
    <w:p w14:paraId="591934A1" w14:textId="77777777" w:rsidR="004967A8" w:rsidRDefault="00914E74">
      <w:pPr>
        <w:pStyle w:val="LevelA"/>
        <w:tabs>
          <w:tab w:val="left" w:pos="360"/>
        </w:tabs>
      </w:pPr>
      <w:r>
        <w:t>A.</w:t>
      </w:r>
      <w:r>
        <w:tab/>
        <w:t>Verify densified surface is clean, dry, and ready to receive finish coat.</w:t>
      </w:r>
    </w:p>
    <w:p w14:paraId="3704F734" w14:textId="468CC106" w:rsidR="004967A8" w:rsidRDefault="00914E74">
      <w:pPr>
        <w:pStyle w:val="LevelA"/>
        <w:tabs>
          <w:tab w:val="left" w:pos="360"/>
        </w:tabs>
      </w:pPr>
      <w:r>
        <w:t>B.</w:t>
      </w:r>
      <w:r>
        <w:tab/>
        <w:t xml:space="preserve">Apply </w:t>
      </w:r>
      <w:r w:rsidRPr="001A21D2">
        <w:rPr>
          <w:b/>
          <w:bCs/>
        </w:rPr>
        <w:t>Sikafloor®-958 Formula One</w:t>
      </w:r>
      <w:r w:rsidR="00AA6370">
        <w:rPr>
          <w:b/>
          <w:bCs/>
        </w:rPr>
        <w:t>™</w:t>
      </w:r>
      <w:r w:rsidRPr="001A21D2">
        <w:rPr>
          <w:b/>
          <w:bCs/>
        </w:rPr>
        <w:t xml:space="preserve"> Finish Coat</w:t>
      </w:r>
      <w:r>
        <w:t xml:space="preserve"> uniformly at the current published coverage rate and in accordance with manufacturer current written instructions.</w:t>
      </w:r>
    </w:p>
    <w:p w14:paraId="548C6340" w14:textId="77777777" w:rsidR="004967A8" w:rsidRDefault="00914E74">
      <w:pPr>
        <w:pStyle w:val="LevelA"/>
        <w:tabs>
          <w:tab w:val="left" w:pos="360"/>
        </w:tabs>
      </w:pPr>
      <w:r>
        <w:t>C.</w:t>
      </w:r>
      <w:r>
        <w:tab/>
        <w:t>Prevent puddles, lap marks, dried residue, and uneven sheen. Permit required drying or curing before burnishing.</w:t>
      </w:r>
    </w:p>
    <w:p w14:paraId="28C87487" w14:textId="77777777" w:rsidR="004967A8" w:rsidRDefault="00914E74">
      <w:pPr>
        <w:pStyle w:val="Article"/>
      </w:pPr>
      <w:r>
        <w:rPr>
          <w:b w:val="0"/>
        </w:rPr>
        <w:t>3.7  BURNISHING</w:t>
      </w:r>
    </w:p>
    <w:p w14:paraId="2D2B3690" w14:textId="77777777" w:rsidR="004967A8" w:rsidRDefault="00914E74">
      <w:pPr>
        <w:pStyle w:val="LevelA"/>
        <w:tabs>
          <w:tab w:val="left" w:pos="360"/>
        </w:tabs>
      </w:pPr>
      <w:r>
        <w:t>A.</w:t>
      </w:r>
      <w:r>
        <w:tab/>
        <w:t>Burnish using manufacturer-recommended high-speed equipment and [800] [1500] grit diamond-impregnated pads, or other pad sequence established by the approved mockup.</w:t>
      </w:r>
    </w:p>
    <w:p w14:paraId="6DD8EBC8" w14:textId="77777777" w:rsidR="004967A8" w:rsidRDefault="00914E74">
      <w:pPr>
        <w:pStyle w:val="LevelA"/>
        <w:tabs>
          <w:tab w:val="left" w:pos="360"/>
        </w:tabs>
      </w:pPr>
      <w:r>
        <w:t>B.</w:t>
      </w:r>
      <w:r>
        <w:tab/>
        <w:t>Continue burnishing until the approved appearance and specified sheen are achieved without scorching, swirl marks, or nonuniform gloss.</w:t>
      </w:r>
    </w:p>
    <w:p w14:paraId="35DA3DB6" w14:textId="77777777" w:rsidR="004967A8" w:rsidRDefault="00914E74">
      <w:pPr>
        <w:pStyle w:val="Article"/>
      </w:pPr>
      <w:r>
        <w:rPr>
          <w:b w:val="0"/>
        </w:rPr>
        <w:t>3.8  FIELD QUALITY CONTROL</w:t>
      </w:r>
    </w:p>
    <w:p w14:paraId="107E31E2" w14:textId="77777777" w:rsidR="004967A8" w:rsidRDefault="00914E74">
      <w:pPr>
        <w:pStyle w:val="LevelA"/>
        <w:tabs>
          <w:tab w:val="left" w:pos="360"/>
        </w:tabs>
      </w:pPr>
      <w:r>
        <w:t>A.</w:t>
      </w:r>
      <w:r>
        <w:tab/>
        <w:t>Inspect completed Work under representative lighting and viewing conditions. Compare appearance with approved mockup.</w:t>
      </w:r>
    </w:p>
    <w:p w14:paraId="544C5882" w14:textId="77777777" w:rsidR="004967A8" w:rsidRDefault="00914E74">
      <w:pPr>
        <w:pStyle w:val="LevelA"/>
        <w:tabs>
          <w:tab w:val="left" w:pos="360"/>
        </w:tabs>
      </w:pPr>
      <w:r>
        <w:t>B.</w:t>
      </w:r>
      <w:r>
        <w:tab/>
        <w:t>Correct areas with objectionable residue, streaking, lap marks, uneven sheen, or other nonconforming appearance using manufacturer-approved methods.</w:t>
      </w:r>
    </w:p>
    <w:p w14:paraId="0FEC4FEB" w14:textId="77777777" w:rsidR="004967A8" w:rsidRDefault="00914E74">
      <w:pPr>
        <w:pStyle w:val="LevelA"/>
        <w:tabs>
          <w:tab w:val="left" w:pos="360"/>
        </w:tabs>
      </w:pPr>
      <w:r>
        <w:t>C.</w:t>
      </w:r>
      <w:r>
        <w:tab/>
        <w:t>Where specified, measure floor flatness and levelness in accordance with ASTM E1155 within the time limits required by that standard and Section 03 30 00.</w:t>
      </w:r>
    </w:p>
    <w:p w14:paraId="77C291EE" w14:textId="77777777" w:rsidR="004967A8" w:rsidRDefault="00914E74">
      <w:pPr>
        <w:pStyle w:val="Article"/>
      </w:pPr>
      <w:r>
        <w:rPr>
          <w:b w:val="0"/>
        </w:rPr>
        <w:t>3.9  CLEANING</w:t>
      </w:r>
    </w:p>
    <w:p w14:paraId="7E655410" w14:textId="77777777" w:rsidR="004967A8" w:rsidRDefault="00914E74">
      <w:pPr>
        <w:pStyle w:val="LevelA"/>
        <w:tabs>
          <w:tab w:val="left" w:pos="360"/>
        </w:tabs>
      </w:pPr>
      <w:r>
        <w:t>A.</w:t>
      </w:r>
      <w:r>
        <w:tab/>
        <w:t>Remove application residue and debris. Clean completed surfaces using methods and products recommended by system manufacturer.</w:t>
      </w:r>
    </w:p>
    <w:p w14:paraId="1056ECB7" w14:textId="77777777" w:rsidR="004967A8" w:rsidRDefault="00914E74">
      <w:pPr>
        <w:pStyle w:val="LevelA"/>
        <w:tabs>
          <w:tab w:val="left" w:pos="360"/>
        </w:tabs>
      </w:pPr>
      <w:r>
        <w:t>B.</w:t>
      </w:r>
      <w:r>
        <w:tab/>
        <w:t>Dispose of containers and waste in accordance with applicable regulations and Project requirements.</w:t>
      </w:r>
    </w:p>
    <w:p w14:paraId="71C3E88B" w14:textId="77777777" w:rsidR="004967A8" w:rsidRDefault="00914E74">
      <w:pPr>
        <w:pStyle w:val="Article"/>
      </w:pPr>
      <w:r>
        <w:rPr>
          <w:b w:val="0"/>
        </w:rPr>
        <w:t>3.10  PROTECTION</w:t>
      </w:r>
    </w:p>
    <w:p w14:paraId="03BD01F4" w14:textId="77777777" w:rsidR="004967A8" w:rsidRDefault="00914E74">
      <w:pPr>
        <w:pStyle w:val="LevelA"/>
        <w:tabs>
          <w:tab w:val="left" w:pos="360"/>
        </w:tabs>
      </w:pPr>
      <w:r>
        <w:t>A.</w:t>
      </w:r>
      <w:r>
        <w:tab/>
        <w:t>Protect completed floors from construction traffic, staining, impact, moisture, and contamination using breathable, nonstaining protective covering.</w:t>
      </w:r>
    </w:p>
    <w:p w14:paraId="05009F06" w14:textId="77777777" w:rsidR="004967A8" w:rsidRDefault="00914E74">
      <w:pPr>
        <w:pStyle w:val="LevelA"/>
        <w:tabs>
          <w:tab w:val="left" w:pos="360"/>
        </w:tabs>
      </w:pPr>
      <w:r>
        <w:t>B.</w:t>
      </w:r>
      <w:r>
        <w:tab/>
        <w:t>Do not use adhesive tape directly on finished concrete unless specifically approved by system manufacturer.</w:t>
      </w:r>
    </w:p>
    <w:p w14:paraId="03E15132" w14:textId="77777777" w:rsidR="004967A8" w:rsidRDefault="00914E74">
      <w:pPr>
        <w:pStyle w:val="LevelA"/>
        <w:tabs>
          <w:tab w:val="left" w:pos="360"/>
        </w:tabs>
      </w:pPr>
      <w:r>
        <w:t>C.</w:t>
      </w:r>
      <w:r>
        <w:tab/>
        <w:t>Maintain protection until Substantial Completion or until directed by Architect. Replace damaged or contaminated covering promptly.</w:t>
      </w:r>
    </w:p>
    <w:p w14:paraId="75F49E7D" w14:textId="77777777" w:rsidR="004967A8" w:rsidRDefault="00914E74">
      <w:pPr>
        <w:pStyle w:val="Article"/>
        <w:jc w:val="center"/>
      </w:pPr>
      <w:r>
        <w:rPr>
          <w:b w:val="0"/>
        </w:rPr>
        <w:t>END OF SECTION</w:t>
      </w:r>
    </w:p>
    <w:sectPr w:rsidR="004967A8" w:rsidSect="00034616">
      <w:headerReference w:type="default" r:id="rId11"/>
      <w:footerReference w:type="default" r:id="rId12"/>
      <w:pgSz w:w="12240" w:h="15840"/>
      <w:pgMar w:top="936" w:right="1152" w:bottom="936"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9162E" w14:textId="77777777" w:rsidR="004D4547" w:rsidRDefault="004D4547">
      <w:pPr>
        <w:spacing w:after="0" w:line="240" w:lineRule="auto"/>
      </w:pPr>
      <w:r>
        <w:separator/>
      </w:r>
    </w:p>
  </w:endnote>
  <w:endnote w:type="continuationSeparator" w:id="0">
    <w:p w14:paraId="22243AD1" w14:textId="77777777" w:rsidR="004D4547" w:rsidRDefault="004D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C476" w14:textId="2C9380A9" w:rsidR="004967A8" w:rsidRDefault="00914E74">
    <w:pPr>
      <w:pStyle w:val="Footer"/>
      <w:jc w:val="center"/>
    </w:pPr>
    <w:r>
      <w:rPr>
        <w:color w:val="646464"/>
        <w:sz w:val="15"/>
      </w:rPr>
      <w:t xml:space="preserve">SECTION 03 35 00  |  CONCRETE FINISHING  |  </w:t>
    </w:r>
    <w:r>
      <w:fldChar w:fldCharType="begin"/>
    </w:r>
    <w:r>
      <w:instrText>PAGE</w:instrText>
    </w:r>
    <w:r>
      <w:fldChar w:fldCharType="separate"/>
    </w:r>
    <w:r w:rsidR="00BD724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1B20" w14:textId="77777777" w:rsidR="004D4547" w:rsidRDefault="004D4547">
      <w:pPr>
        <w:spacing w:after="0" w:line="240" w:lineRule="auto"/>
      </w:pPr>
      <w:r>
        <w:separator/>
      </w:r>
    </w:p>
  </w:footnote>
  <w:footnote w:type="continuationSeparator" w:id="0">
    <w:p w14:paraId="3D3AA050" w14:textId="77777777" w:rsidR="004D4547" w:rsidRDefault="004D4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F846" w14:textId="77777777" w:rsidR="004967A8" w:rsidRDefault="00914E74">
    <w:pPr>
      <w:jc w:val="right"/>
    </w:pPr>
    <w:r>
      <w:rPr>
        <w:b/>
        <w:color w:val="5A5A5A"/>
        <w:sz w:val="15"/>
      </w:rPr>
      <w:t>SIKA CORPORATION  |  PRODUCT GUIDE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5899638">
    <w:abstractNumId w:val="8"/>
  </w:num>
  <w:num w:numId="2" w16cid:durableId="1001859566">
    <w:abstractNumId w:val="6"/>
  </w:num>
  <w:num w:numId="3" w16cid:durableId="253048951">
    <w:abstractNumId w:val="5"/>
  </w:num>
  <w:num w:numId="4" w16cid:durableId="362438802">
    <w:abstractNumId w:val="4"/>
  </w:num>
  <w:num w:numId="5" w16cid:durableId="981348923">
    <w:abstractNumId w:val="7"/>
  </w:num>
  <w:num w:numId="6" w16cid:durableId="1889802469">
    <w:abstractNumId w:val="3"/>
  </w:num>
  <w:num w:numId="7" w16cid:durableId="699551432">
    <w:abstractNumId w:val="2"/>
  </w:num>
  <w:num w:numId="8" w16cid:durableId="1682202693">
    <w:abstractNumId w:val="1"/>
  </w:num>
  <w:num w:numId="9" w16cid:durableId="1677726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294"/>
    <w:rsid w:val="0015074B"/>
    <w:rsid w:val="001A21D2"/>
    <w:rsid w:val="0029639D"/>
    <w:rsid w:val="002B6289"/>
    <w:rsid w:val="00326F90"/>
    <w:rsid w:val="004967A8"/>
    <w:rsid w:val="004D4547"/>
    <w:rsid w:val="00914E74"/>
    <w:rsid w:val="00A036B0"/>
    <w:rsid w:val="00A668B7"/>
    <w:rsid w:val="00AA1D8D"/>
    <w:rsid w:val="00AA6370"/>
    <w:rsid w:val="00B47730"/>
    <w:rsid w:val="00BD724C"/>
    <w:rsid w:val="00CB0664"/>
    <w:rsid w:val="00CE2DD4"/>
    <w:rsid w:val="00D435BA"/>
    <w:rsid w:val="00EA22E1"/>
    <w:rsid w:val="00F572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D0C866A-40F8-4A7B-A950-4EE9F598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2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555555"/>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ifierNote">
    <w:name w:val="Specifier Note"/>
    <w:pPr>
      <w:spacing w:before="80" w:after="80"/>
      <w:ind w:left="288" w:right="288"/>
    </w:pPr>
    <w:rPr>
      <w:rFonts w:ascii="Arial" w:hAnsi="Arial"/>
      <w:i/>
      <w:color w:val="606060"/>
      <w:sz w:val="16"/>
    </w:rPr>
  </w:style>
  <w:style w:type="paragraph" w:customStyle="1" w:styleId="Article">
    <w:name w:val="Article"/>
    <w:pPr>
      <w:keepNext/>
      <w:spacing w:before="140" w:after="60"/>
    </w:pPr>
    <w:rPr>
      <w:rFonts w:ascii="Arial" w:hAnsi="Arial"/>
      <w:b/>
      <w:sz w:val="19"/>
    </w:rPr>
  </w:style>
  <w:style w:type="paragraph" w:customStyle="1" w:styleId="LevelA">
    <w:name w:val="Level A"/>
    <w:pPr>
      <w:keepLines/>
      <w:spacing w:after="40"/>
      <w:ind w:left="360" w:hanging="360"/>
    </w:pPr>
    <w:rPr>
      <w:rFonts w:ascii="Arial" w:hAnsi="Arial"/>
      <w:sz w:val="19"/>
    </w:rPr>
  </w:style>
  <w:style w:type="paragraph" w:customStyle="1" w:styleId="LevelB">
    <w:name w:val="Level B"/>
    <w:pPr>
      <w:keepLines/>
      <w:spacing w:after="40"/>
      <w:ind w:left="792" w:hanging="360"/>
    </w:pPr>
    <w:rPr>
      <w:rFonts w:ascii="Arial" w:hAnsi="Arial"/>
      <w:sz w:val="19"/>
    </w:rPr>
  </w:style>
  <w:style w:type="paragraph" w:customStyle="1" w:styleId="LevelC">
    <w:name w:val="Level C"/>
    <w:pPr>
      <w:keepLines/>
      <w:spacing w:after="40"/>
      <w:ind w:left="1224" w:hanging="360"/>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Props1.xml><?xml version="1.0" encoding="utf-8"?>
<ds:datastoreItem xmlns:ds="http://schemas.openxmlformats.org/officeDocument/2006/customXml" ds:itemID="{B70C504B-CF15-4F25-BC0C-A456A23C1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83E9739-7C27-452F-B786-5DE6131CE157}">
  <ds:schemaRefs>
    <ds:schemaRef ds:uri="http://schemas.microsoft.com/sharepoint/v3/contenttype/forms"/>
  </ds:schemaRefs>
</ds:datastoreItem>
</file>

<file path=customXml/itemProps4.xml><?xml version="1.0" encoding="utf-8"?>
<ds:datastoreItem xmlns:ds="http://schemas.openxmlformats.org/officeDocument/2006/customXml" ds:itemID="{00C896C9-CF60-42B4-9DBB-E9967B633334}">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1639</Words>
  <Characters>10577</Characters>
  <Application>Microsoft Office Word</Application>
  <DocSecurity>0</DocSecurity>
  <Lines>176</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35 00 Concrete Finishing - Sikafloor 956 and 958 Guide Specification</dc:title>
  <dc:subject>CSI-format product guide specification for natural gray densified and burnished concrete</dc:subject>
  <dc:creator>Suzanne Lianopoulos</dc:creator>
  <cp:keywords>CSI, MasterFormat, 03 35 00, concrete finishing, Sikafloor-956, Sikafloor-958</cp:keywords>
  <dc:description>generated by python-docx</dc:description>
  <cp:lastModifiedBy>Suzanne Lianopoulos</cp:lastModifiedBy>
  <cp:revision>5</cp:revision>
  <dcterms:created xsi:type="dcterms:W3CDTF">2026-09-24T16:35:00Z</dcterms:created>
  <dcterms:modified xsi:type="dcterms:W3CDTF">2026-09-24T19:16:00Z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MediaServiceImageTags">
    <vt:lpwstr/>
  </property>
  <property fmtid="{D5CDD505-2E9C-101B-9397-08002B2CF9AE}" pid="4" name="docLang">
    <vt:lpwstr>en</vt:lpwstr>
  </property>
</Properties>
</file>