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77E7" w14:textId="77777777" w:rsidR="002F656B" w:rsidRDefault="00000000">
      <w:pPr>
        <w:jc w:val="center"/>
      </w:pPr>
      <w:r>
        <w:rPr>
          <w:b/>
          <w:sz w:val="32"/>
        </w:rPr>
        <w:t>SIKACEM-172 T1000™ STAMPABLE OVERLAY</w:t>
      </w:r>
    </w:p>
    <w:p w14:paraId="10AB86ED" w14:textId="77777777" w:rsidR="002F656B" w:rsidRDefault="00000000">
      <w:pPr>
        <w:jc w:val="center"/>
      </w:pPr>
      <w:r>
        <w:rPr>
          <w:b/>
          <w:sz w:val="24"/>
        </w:rPr>
        <w:t>GUIDE SPECIFICATION</w:t>
      </w:r>
    </w:p>
    <w:p w14:paraId="1F63F9CE" w14:textId="77777777" w:rsidR="002F656B" w:rsidRDefault="00000000">
      <w:pPr>
        <w:jc w:val="center"/>
      </w:pPr>
      <w:r>
        <w:rPr>
          <w:b/>
          <w:sz w:val="26"/>
        </w:rPr>
        <w:t>SECTION 03 53 19</w:t>
      </w:r>
      <w:r>
        <w:rPr>
          <w:b/>
          <w:sz w:val="26"/>
        </w:rPr>
        <w:br/>
        <w:t>DECORATIVE CEMENTITIOUS CONCRETE OVERLAYMENT</w:t>
      </w:r>
    </w:p>
    <w:p w14:paraId="59732728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This guide specification is intended for editing by a qualified construction specifier. Delete specifier notes and nonapplicable optional text before issuing the Project Specification. Optional selections are enclosed in brackets. Blank selections are shown as [_______].</w:t>
      </w:r>
    </w:p>
    <w:p w14:paraId="31B202C6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This section is classified under Section 03 53 19, Concrete Overlayment. For exterior-only projects organized as site paving, coordinate with Section 32 13 16, Decorative Concrete Paving. For repair-dominant projects, coordinate with the applicable Section 03 01 30 maintenance section.</w:t>
      </w:r>
    </w:p>
    <w:p w14:paraId="15212639" w14:textId="77777777" w:rsidR="002F656B" w:rsidRDefault="00000000">
      <w:pPr>
        <w:pStyle w:val="Heading1"/>
      </w:pPr>
      <w:r>
        <w:t>PART 1 - GENERAL</w:t>
      </w:r>
    </w:p>
    <w:p w14:paraId="33C40657" w14:textId="77777777" w:rsidR="002F656B" w:rsidRDefault="00000000">
      <w:pPr>
        <w:pStyle w:val="Heading2"/>
      </w:pPr>
      <w:r>
        <w:t>1.1 SUMMARY</w:t>
      </w:r>
    </w:p>
    <w:p w14:paraId="023402D6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Section Includes:</w:t>
      </w:r>
    </w:p>
    <w:p w14:paraId="205D8D4F" w14:textId="77777777" w:rsidR="002F656B" w:rsidRDefault="00000000">
      <w:pPr>
        <w:ind w:left="720" w:hanging="288"/>
      </w:pPr>
      <w:r>
        <w:rPr>
          <w:b/>
        </w:rPr>
        <w:t xml:space="preserve">1. </w:t>
      </w:r>
      <w:r>
        <w:t>Preparation and priming of existing concrete substrates.</w:t>
      </w:r>
    </w:p>
    <w:p w14:paraId="4002C0B4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Bonded, polymer-modified cementitious concrete overlayment applied to existing concrete [floors] [pavements].</w:t>
      </w:r>
    </w:p>
    <w:p w14:paraId="44A7A24A" w14:textId="77777777" w:rsidR="002F656B" w:rsidRDefault="00000000">
      <w:pPr>
        <w:ind w:left="720" w:hanging="288"/>
      </w:pPr>
      <w:r>
        <w:rPr>
          <w:b/>
        </w:rPr>
        <w:t xml:space="preserve">3. </w:t>
      </w:r>
      <w:r>
        <w:t>Integral coloring, imprinting, texturing, release agents, antiquing treatments, and decorative staining, where indicated.</w:t>
      </w:r>
    </w:p>
    <w:p w14:paraId="6E09D61C" w14:textId="77777777" w:rsidR="002F656B" w:rsidRDefault="00000000">
      <w:pPr>
        <w:ind w:left="720" w:hanging="288"/>
      </w:pPr>
      <w:r>
        <w:rPr>
          <w:b/>
        </w:rPr>
        <w:t xml:space="preserve">4. </w:t>
      </w:r>
      <w:r>
        <w:t>Clear sealing compound and slip-resistant additive, where indicated.</w:t>
      </w:r>
    </w:p>
    <w:p w14:paraId="0A67D93A" w14:textId="77777777" w:rsidR="002F656B" w:rsidRDefault="00000000">
      <w:pPr>
        <w:ind w:left="720" w:hanging="288"/>
      </w:pPr>
      <w:r>
        <w:rPr>
          <w:b/>
        </w:rPr>
        <w:t xml:space="preserve">5. </w:t>
      </w:r>
      <w:r>
        <w:t>Reestablishment of existing concrete control joints through completed overlayment.</w:t>
      </w:r>
    </w:p>
    <w:p w14:paraId="4D052CA8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Related Requirements:</w:t>
      </w:r>
    </w:p>
    <w:p w14:paraId="5A8F17C6" w14:textId="77777777" w:rsidR="002F656B" w:rsidRDefault="00000000">
      <w:pPr>
        <w:ind w:left="720" w:hanging="288"/>
      </w:pPr>
      <w:r>
        <w:rPr>
          <w:b/>
        </w:rPr>
        <w:t xml:space="preserve">1. </w:t>
      </w:r>
      <w:r>
        <w:t>Section 03 30 00 "Cast-in-Place Concrete" for concrete substrates.</w:t>
      </w:r>
    </w:p>
    <w:p w14:paraId="3E8FF29A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Section 03 35 33 "Stamped Concrete Finishing" for stamped finishing coordinated separately from this Section.</w:t>
      </w:r>
    </w:p>
    <w:p w14:paraId="335AD876" w14:textId="77777777" w:rsidR="002F656B" w:rsidRDefault="00000000">
      <w:pPr>
        <w:ind w:left="720" w:hanging="288"/>
      </w:pPr>
      <w:r>
        <w:rPr>
          <w:b/>
        </w:rPr>
        <w:t xml:space="preserve">3. </w:t>
      </w:r>
      <w:r>
        <w:t>Section 32 13 16 "Decorative Concrete Paving" for exterior decorative paving systems coordinated with this Section.</w:t>
      </w:r>
    </w:p>
    <w:p w14:paraId="3F2EEA87" w14:textId="77777777" w:rsidR="002F656B" w:rsidRDefault="00000000">
      <w:pPr>
        <w:pStyle w:val="Heading2"/>
      </w:pPr>
      <w:r>
        <w:t>1.2 REFERENCES</w:t>
      </w:r>
    </w:p>
    <w:p w14:paraId="05E817B6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ASTM C309 - Standard Specification for Liquid Membrane-Forming Compounds for Curing Concrete.</w:t>
      </w:r>
    </w:p>
    <w:p w14:paraId="33E24C5A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ASTM C979/C979M - Standard Specification for Pigments for Integrally Colored Concrete.</w:t>
      </w:r>
    </w:p>
    <w:p w14:paraId="0B97EB1F" w14:textId="77777777" w:rsidR="002F656B" w:rsidRDefault="00000000">
      <w:pPr>
        <w:pStyle w:val="Heading2"/>
      </w:pPr>
      <w:r>
        <w:t>1.3 SUBMITTALS</w:t>
      </w:r>
    </w:p>
    <w:p w14:paraId="5E23B03E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Product Data: Submit manufacturer data for each product indicated.</w:t>
      </w:r>
    </w:p>
    <w:p w14:paraId="1A2D2C44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Samples for Initial Selection: Submit manufacturer color charts.</w:t>
      </w:r>
    </w:p>
    <w:p w14:paraId="5207FC34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Sample Panels: Provide [2 by 2 feet (610 by 610 mm)] [_______] panels demonstrating finish, color, and texture.</w:t>
      </w:r>
    </w:p>
    <w:p w14:paraId="17632605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Qualification Data: Submit qualifications for Installer and manufacturer, including comparable completed projects.</w:t>
      </w:r>
    </w:p>
    <w:p w14:paraId="51B63A19" w14:textId="77777777" w:rsidR="002F656B" w:rsidRDefault="00000000">
      <w:pPr>
        <w:pStyle w:val="Heading2"/>
      </w:pPr>
      <w:r>
        <w:t>1.4 QUALITY ASSURANCE</w:t>
      </w:r>
    </w:p>
    <w:p w14:paraId="56DFB855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Installer Qualifications: Installer with at least two years of experience on projects of similar scope and quality, and trained or approved by the overlayment manufacturer.</w:t>
      </w:r>
    </w:p>
    <w:p w14:paraId="5FAF7A41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Manufacturer Qualifications: Manufacturer with at least three years of experience producing specified products.</w:t>
      </w:r>
    </w:p>
    <w:p w14:paraId="69F20699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Source Limitations: Obtain products from a single manufacturer throughout the Project.</w:t>
      </w:r>
    </w:p>
    <w:p w14:paraId="04F40682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Field Sample: Construct minimum [4 by 4 feet (1.2 by 1.2 m)] [_______] field sample at location directed. Demonstrate finish, color, texture, and sealing procedures. Approved field sample establishes the standard for completed Work. [Remove field sample when directed.] [Approved field sample may remain as part of completed Work if undisturbed at Substantial Completion.]</w:t>
      </w:r>
    </w:p>
    <w:p w14:paraId="20AA646C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the following paragraph if a preinstallation conference is not required.</w:t>
      </w:r>
    </w:p>
    <w:p w14:paraId="43DB49BE" w14:textId="77777777" w:rsidR="002F656B" w:rsidRDefault="00000000">
      <w:pPr>
        <w:ind w:left="360" w:hanging="288"/>
      </w:pPr>
      <w:r>
        <w:rPr>
          <w:b/>
        </w:rPr>
        <w:t xml:space="preserve">E. </w:t>
      </w:r>
      <w:r>
        <w:t>Preinstallation Conference: Conduct conference at Project site in accordance with Section 01 31 19 "Project Meetings."</w:t>
      </w:r>
    </w:p>
    <w:p w14:paraId="4EA8D4F1" w14:textId="77777777" w:rsidR="002F656B" w:rsidRDefault="00000000">
      <w:pPr>
        <w:pStyle w:val="Heading2"/>
      </w:pPr>
      <w:r>
        <w:t>1.5 DELIVERY, STORAGE, AND HANDLING</w:t>
      </w:r>
    </w:p>
    <w:p w14:paraId="3DFDF000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Deliver materials in original, unopened packaging with labels intact.</w:t>
      </w:r>
    </w:p>
    <w:p w14:paraId="51ED10A8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Store materials in a clean, dry, protected location in accordance with manufacturer instructions.</w:t>
      </w:r>
    </w:p>
    <w:p w14:paraId="0EA4E303" w14:textId="77777777" w:rsidR="002F656B" w:rsidRDefault="00000000">
      <w:pPr>
        <w:pStyle w:val="Heading2"/>
      </w:pPr>
      <w:r>
        <w:lastRenderedPageBreak/>
        <w:t>1.6 FIELD CONDITIONS</w:t>
      </w:r>
    </w:p>
    <w:p w14:paraId="66A5A5BB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Environmental Requirements: Comply with overlayment manufacturer instructions.</w:t>
      </w:r>
    </w:p>
    <w:p w14:paraId="7BD3E73F" w14:textId="77777777" w:rsidR="002F656B" w:rsidRDefault="00000000">
      <w:pPr>
        <w:ind w:left="720" w:hanging="288"/>
      </w:pPr>
      <w:r>
        <w:rPr>
          <w:b/>
        </w:rPr>
        <w:t xml:space="preserve">1. </w:t>
      </w:r>
      <w:r>
        <w:t>Do not apply when air or concrete substrate temperature is outside 45 to 85 degrees F (7 to 29 degrees C) before or during installation.</w:t>
      </w:r>
    </w:p>
    <w:p w14:paraId="0B5B66CF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In hot weather, install in early morning or when surfaces are shaded. Keep bagged products out of sunlight. Use cool water; do not use water from hot water hoses.</w:t>
      </w:r>
    </w:p>
    <w:p w14:paraId="4C83BDAF" w14:textId="77777777" w:rsidR="002F656B" w:rsidRDefault="00000000">
      <w:pPr>
        <w:ind w:left="720" w:hanging="288"/>
      </w:pPr>
      <w:r>
        <w:rPr>
          <w:b/>
        </w:rPr>
        <w:t xml:space="preserve">3. </w:t>
      </w:r>
      <w:r>
        <w:t>Protect overlayment from rain for 24 hours after installation.</w:t>
      </w:r>
    </w:p>
    <w:p w14:paraId="7510BC09" w14:textId="77777777" w:rsidR="002F656B" w:rsidRDefault="00000000">
      <w:pPr>
        <w:ind w:left="720" w:hanging="288"/>
      </w:pPr>
      <w:r>
        <w:rPr>
          <w:b/>
        </w:rPr>
        <w:t xml:space="preserve">4. </w:t>
      </w:r>
      <w:r>
        <w:t>In windy weather, protect adjacent construction from sealer overspray.</w:t>
      </w:r>
    </w:p>
    <w:p w14:paraId="1E0AA0D4" w14:textId="77777777" w:rsidR="002F656B" w:rsidRDefault="00000000">
      <w:pPr>
        <w:pStyle w:val="Heading1"/>
      </w:pPr>
      <w:r>
        <w:t>PART 2 - PRODUCTS</w:t>
      </w:r>
    </w:p>
    <w:p w14:paraId="18C8ACBA" w14:textId="77777777" w:rsidR="002F656B" w:rsidRDefault="00000000">
      <w:pPr>
        <w:pStyle w:val="Heading2"/>
      </w:pPr>
      <w:r>
        <w:t>2.1 MANUFACTURER</w:t>
      </w:r>
    </w:p>
    <w:p w14:paraId="65970886" w14:textId="1493A581" w:rsidR="002F656B" w:rsidRDefault="00000000">
      <w:pPr>
        <w:ind w:left="360" w:hanging="288"/>
      </w:pPr>
      <w:r>
        <w:rPr>
          <w:b/>
        </w:rPr>
        <w:t xml:space="preserve">A. </w:t>
      </w:r>
      <w:r>
        <w:t xml:space="preserve">Basis-of-Design Manufacturer: SikaColor, Aurora, Illinois; 800-282-3388; </w:t>
      </w:r>
      <w:hyperlink r:id="rId11" w:history="1">
        <w:r w:rsidR="003A5CEE" w:rsidRPr="00B92CEB">
          <w:rPr>
            <w:rStyle w:val="Hyperlink"/>
          </w:rPr>
          <w:t>www.usa.sika.com</w:t>
        </w:r>
      </w:hyperlink>
      <w:r>
        <w:t>.</w:t>
      </w:r>
    </w:p>
    <w:p w14:paraId="68C3344A" w14:textId="61B2EB88" w:rsidR="003A5CEE" w:rsidRDefault="003A5CEE">
      <w:pPr>
        <w:ind w:left="360" w:hanging="288"/>
      </w:pPr>
      <w:r>
        <w:rPr>
          <w:b/>
        </w:rPr>
        <w:tab/>
        <w:t>1.</w:t>
      </w:r>
      <w:r>
        <w:t xml:space="preserve"> Contact: </w:t>
      </w:r>
      <w:r w:rsidR="00EC7315" w:rsidRPr="00EC7315">
        <w:t>Stephen Rissi, 727-542-6338, Rissi.Steve@US.Sika.com or Niall Hannagen, 267-995-2975, Hannagen.Niall@US.Sika.com</w:t>
      </w:r>
    </w:p>
    <w:p w14:paraId="6E2EFC48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Substitutions: [Not permitted.] [In accordance with Section 01 25 00 "Substitution Procedures."]</w:t>
      </w:r>
    </w:p>
    <w:p w14:paraId="1B913CD0" w14:textId="77777777" w:rsidR="002F656B" w:rsidRDefault="00000000">
      <w:pPr>
        <w:pStyle w:val="Heading2"/>
      </w:pPr>
      <w:r>
        <w:t>2.2 CEMENTITIOUS CONCRETE OVERLAYMENT</w:t>
      </w:r>
    </w:p>
    <w:p w14:paraId="2DD6A558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Polymer-Modified Cementitious Overlayment: Material designed for texturing stable, nonmoving existing concrete [floors] [pavements].</w:t>
      </w:r>
    </w:p>
    <w:p w14:paraId="1E91FA23" w14:textId="623D7779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C5147B">
        <w:rPr>
          <w:b/>
          <w:bCs/>
        </w:rPr>
        <w:t>SikaCem</w:t>
      </w:r>
      <w:proofErr w:type="spellEnd"/>
      <w:r w:rsidR="00C5147B">
        <w:rPr>
          <w:b/>
          <w:bCs/>
        </w:rPr>
        <w:t>®</w:t>
      </w:r>
      <w:r w:rsidRPr="00C5147B">
        <w:rPr>
          <w:b/>
          <w:bCs/>
        </w:rPr>
        <w:t xml:space="preserve">-172 T1000 </w:t>
      </w:r>
      <w:proofErr w:type="spellStart"/>
      <w:r w:rsidRPr="00C5147B">
        <w:rPr>
          <w:b/>
          <w:bCs/>
        </w:rPr>
        <w:t>Stampable</w:t>
      </w:r>
      <w:proofErr w:type="spellEnd"/>
      <w:r w:rsidRPr="00C5147B">
        <w:rPr>
          <w:b/>
          <w:bCs/>
        </w:rPr>
        <w:t xml:space="preserve"> </w:t>
      </w:r>
      <w:r>
        <w:t>Overlay by SikaColor.</w:t>
      </w:r>
    </w:p>
    <w:p w14:paraId="6135CA09" w14:textId="367FBF61" w:rsidR="002F656B" w:rsidRDefault="00000000">
      <w:pPr>
        <w:ind w:left="360" w:hanging="288"/>
      </w:pPr>
      <w:r>
        <w:rPr>
          <w:b/>
        </w:rPr>
        <w:t xml:space="preserve">B. </w:t>
      </w:r>
      <w:r>
        <w:t xml:space="preserve">Primer: </w:t>
      </w:r>
      <w:proofErr w:type="spellStart"/>
      <w:r w:rsidRPr="00C5147B">
        <w:rPr>
          <w:b/>
          <w:bCs/>
        </w:rPr>
        <w:t>SikaCem</w:t>
      </w:r>
      <w:proofErr w:type="spellEnd"/>
      <w:r w:rsidR="00C5147B">
        <w:rPr>
          <w:b/>
          <w:bCs/>
        </w:rPr>
        <w:t>®</w:t>
      </w:r>
      <w:r w:rsidRPr="00C5147B">
        <w:rPr>
          <w:b/>
          <w:bCs/>
        </w:rPr>
        <w:t xml:space="preserve"> </w:t>
      </w:r>
      <w:r w:rsidR="008826A1">
        <w:rPr>
          <w:b/>
          <w:bCs/>
        </w:rPr>
        <w:t>170</w:t>
      </w:r>
      <w:r w:rsidR="00BE56EB">
        <w:rPr>
          <w:b/>
          <w:bCs/>
        </w:rPr>
        <w:t xml:space="preserve"> </w:t>
      </w:r>
      <w:r w:rsidRPr="00C5147B">
        <w:rPr>
          <w:b/>
          <w:bCs/>
        </w:rPr>
        <w:t>Primer</w:t>
      </w:r>
      <w:r>
        <w:t xml:space="preserve"> by </w:t>
      </w:r>
      <w:proofErr w:type="spellStart"/>
      <w:r>
        <w:t>SikaColor</w:t>
      </w:r>
      <w:proofErr w:type="spellEnd"/>
      <w:r>
        <w:t>.</w:t>
      </w:r>
    </w:p>
    <w:p w14:paraId="67949362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Water: Potable.</w:t>
      </w:r>
    </w:p>
    <w:p w14:paraId="49E707D1" w14:textId="77777777" w:rsidR="002F656B" w:rsidRDefault="00000000">
      <w:pPr>
        <w:pStyle w:val="Heading2"/>
      </w:pPr>
      <w:r>
        <w:t>2.3 INTEGRAL COLOR</w:t>
      </w:r>
    </w:p>
    <w:p w14:paraId="3F23C860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integrally colored overlayment is not required.</w:t>
      </w:r>
    </w:p>
    <w:p w14:paraId="5ACAD07B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Integral Concrete Colorant: ASTM C979/C979M, factory-measured powdered colorant consisting of nonfading, finely ground synthetic mineral-oxide pigments and water-reducing wetting agent.</w:t>
      </w:r>
    </w:p>
    <w:p w14:paraId="31ACF512" w14:textId="309821D4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920D64">
        <w:rPr>
          <w:b/>
          <w:bCs/>
        </w:rPr>
        <w:t>SikaColor</w:t>
      </w:r>
      <w:proofErr w:type="spellEnd"/>
      <w:r w:rsidR="00920D64" w:rsidRPr="00920D64">
        <w:rPr>
          <w:b/>
          <w:bCs/>
        </w:rPr>
        <w:t>®</w:t>
      </w:r>
      <w:r w:rsidRPr="00920D64">
        <w:rPr>
          <w:b/>
          <w:bCs/>
        </w:rPr>
        <w:t>-100 Color Pack</w:t>
      </w:r>
      <w:r>
        <w:t xml:space="preserve"> by SikaColor.</w:t>
      </w:r>
    </w:p>
    <w:p w14:paraId="53428D14" w14:textId="33C9B608" w:rsidR="002F656B" w:rsidRDefault="00000000">
      <w:pPr>
        <w:ind w:left="720" w:hanging="288"/>
      </w:pPr>
      <w:r>
        <w:rPr>
          <w:b/>
        </w:rPr>
        <w:t xml:space="preserve">2. </w:t>
      </w:r>
      <w:r>
        <w:t>Color: [As selected by Architect from manufacturer standard colors.] [</w:t>
      </w:r>
      <w:proofErr w:type="spellStart"/>
      <w:r w:rsidRPr="00920D64">
        <w:rPr>
          <w:b/>
          <w:bCs/>
        </w:rPr>
        <w:t>SikaColor</w:t>
      </w:r>
      <w:proofErr w:type="spellEnd"/>
      <w:r w:rsidR="00920D64" w:rsidRPr="00920D64">
        <w:rPr>
          <w:b/>
          <w:bCs/>
        </w:rPr>
        <w:t>®</w:t>
      </w:r>
      <w:r w:rsidRPr="00920D64">
        <w:rPr>
          <w:b/>
          <w:bCs/>
        </w:rPr>
        <w:t>-100 Color Pack</w:t>
      </w:r>
      <w:r>
        <w:t xml:space="preserve"> _______.]</w:t>
      </w:r>
    </w:p>
    <w:p w14:paraId="3B2B146E" w14:textId="77777777" w:rsidR="002F656B" w:rsidRDefault="00000000">
      <w:pPr>
        <w:pStyle w:val="Heading2"/>
      </w:pPr>
      <w:r>
        <w:t>2.4 IMPRINTING TOOLS</w:t>
      </w:r>
    </w:p>
    <w:p w14:paraId="7EBB8378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stamped or textured finish is not required.</w:t>
      </w:r>
    </w:p>
    <w:p w14:paraId="7AAF85AE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Stamp Mats: Semirigid polyurethane mats with projected texture and ridged underside capable of imprinting texture and joint patterns into plastic overlayment. Include matching texture skins for areas inaccessible to stamp mats.</w:t>
      </w:r>
    </w:p>
    <w:p w14:paraId="3AA8646A" w14:textId="30EA163A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FD7757">
        <w:rPr>
          <w:b/>
          <w:bCs/>
        </w:rPr>
        <w:t>SikaStamp</w:t>
      </w:r>
      <w:proofErr w:type="spellEnd"/>
      <w:r w:rsidR="00FD7757" w:rsidRPr="00FD7757">
        <w:rPr>
          <w:b/>
          <w:bCs/>
        </w:rPr>
        <w:t>®</w:t>
      </w:r>
      <w:r>
        <w:t xml:space="preserve"> by </w:t>
      </w:r>
      <w:proofErr w:type="spellStart"/>
      <w:r>
        <w:t>SikaColor</w:t>
      </w:r>
      <w:proofErr w:type="spellEnd"/>
      <w:r>
        <w:t>.</w:t>
      </w:r>
    </w:p>
    <w:p w14:paraId="69210841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Pattern: [As selected by Architect.] [SikaStamp _______.]</w:t>
      </w:r>
    </w:p>
    <w:p w14:paraId="334685F9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Accessory Stamp Tools: Aluminum detailing tools capable of imprinting joints and dressing stamped joints.</w:t>
      </w:r>
    </w:p>
    <w:p w14:paraId="338E6B90" w14:textId="5F7FC00A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920D64">
        <w:rPr>
          <w:b/>
          <w:bCs/>
        </w:rPr>
        <w:t>SikaStamp</w:t>
      </w:r>
      <w:proofErr w:type="spellEnd"/>
      <w:r w:rsidR="00920D64" w:rsidRPr="00920D64">
        <w:rPr>
          <w:b/>
          <w:bCs/>
        </w:rPr>
        <w:t>®</w:t>
      </w:r>
      <w:r>
        <w:t xml:space="preserve"> Tools.</w:t>
      </w:r>
    </w:p>
    <w:p w14:paraId="79C13F70" w14:textId="77777777" w:rsidR="002F656B" w:rsidRDefault="00000000">
      <w:pPr>
        <w:pStyle w:val="Heading2"/>
      </w:pPr>
      <w:r>
        <w:t>2.5 RELEASE AGENT</w:t>
      </w:r>
    </w:p>
    <w:p w14:paraId="05AB9A83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stamped or textured finish is not required.</w:t>
      </w:r>
    </w:p>
    <w:p w14:paraId="23533995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Liquid Release Agent: Clear, evaporating formulation that facilitates release of stamp mats and texture skins.</w:t>
      </w:r>
    </w:p>
    <w:p w14:paraId="4AD4C020" w14:textId="78FF3660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920D64">
        <w:rPr>
          <w:b/>
          <w:bCs/>
        </w:rPr>
        <w:t>SikaCem</w:t>
      </w:r>
      <w:proofErr w:type="spellEnd"/>
      <w:r w:rsidR="00920D64" w:rsidRPr="00920D64">
        <w:rPr>
          <w:b/>
          <w:bCs/>
        </w:rPr>
        <w:t>®</w:t>
      </w:r>
      <w:r w:rsidRPr="00920D64">
        <w:rPr>
          <w:b/>
          <w:bCs/>
        </w:rPr>
        <w:t>-800 Clear Liquid Release</w:t>
      </w:r>
      <w:r>
        <w:t xml:space="preserve"> by SikaColor.</w:t>
      </w:r>
    </w:p>
    <w:p w14:paraId="5EDB71E7" w14:textId="77777777" w:rsidR="002F656B" w:rsidRDefault="00000000">
      <w:pPr>
        <w:pStyle w:val="Heading2"/>
      </w:pPr>
      <w:r>
        <w:t>2.6 ANTIQUING AGENT</w:t>
      </w:r>
    </w:p>
    <w:p w14:paraId="23AD8270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antiquing is not required.</w:t>
      </w:r>
    </w:p>
    <w:p w14:paraId="5271BC28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Pigmented-Powder Antiquing Agent: Factory-packaged, nonfading, finely ground, streak-free colored powder that imparts a secondary accent color after stamping.</w:t>
      </w:r>
    </w:p>
    <w:p w14:paraId="704C3095" w14:textId="4E2B6CFC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FD7757">
        <w:rPr>
          <w:b/>
          <w:bCs/>
        </w:rPr>
        <w:t>SikaColor</w:t>
      </w:r>
      <w:proofErr w:type="spellEnd"/>
      <w:r w:rsidR="00FD7757" w:rsidRPr="00FD7757">
        <w:rPr>
          <w:b/>
          <w:bCs/>
        </w:rPr>
        <w:t>®</w:t>
      </w:r>
      <w:r w:rsidRPr="00FD7757">
        <w:rPr>
          <w:b/>
          <w:bCs/>
        </w:rPr>
        <w:t>-350 Antiquing Agent</w:t>
      </w:r>
      <w:r>
        <w:t>.</w:t>
      </w:r>
    </w:p>
    <w:p w14:paraId="35F0AD1B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Color: [As selected by Architect.] [_______].</w:t>
      </w:r>
    </w:p>
    <w:p w14:paraId="6D2DAAB7" w14:textId="77777777" w:rsidR="002F656B" w:rsidRDefault="00000000">
      <w:pPr>
        <w:pStyle w:val="Heading2"/>
      </w:pPr>
      <w:r>
        <w:lastRenderedPageBreak/>
        <w:t>2.7 SEALING MATERIALS</w:t>
      </w:r>
    </w:p>
    <w:p w14:paraId="0BFB1A61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Clear Solvent-Borne Membrane-Forming Sealing Compound: ASTM C309, nonyellowing, VOC-compliant, high-gloss clear liquid.</w:t>
      </w:r>
    </w:p>
    <w:p w14:paraId="3B2FC44B" w14:textId="34A4BDD1" w:rsidR="002F656B" w:rsidRDefault="00000000">
      <w:pPr>
        <w:ind w:left="720" w:hanging="288"/>
      </w:pPr>
      <w:r>
        <w:rPr>
          <w:b/>
        </w:rPr>
        <w:t xml:space="preserve">1. </w:t>
      </w:r>
      <w:r>
        <w:t>Product: [</w:t>
      </w:r>
      <w:proofErr w:type="spellStart"/>
      <w:r w:rsidRPr="00727D07">
        <w:rPr>
          <w:b/>
          <w:bCs/>
        </w:rPr>
        <w:t>SikaCem</w:t>
      </w:r>
      <w:proofErr w:type="spellEnd"/>
      <w:r w:rsidR="00727D07" w:rsidRPr="00727D07">
        <w:rPr>
          <w:b/>
          <w:bCs/>
        </w:rPr>
        <w:t>®</w:t>
      </w:r>
      <w:r w:rsidRPr="00727D07">
        <w:rPr>
          <w:b/>
          <w:bCs/>
        </w:rPr>
        <w:t>-100 Clear Guard Cure &amp; Seal</w:t>
      </w:r>
      <w:r>
        <w:t>] [</w:t>
      </w:r>
      <w:proofErr w:type="spellStart"/>
      <w:r w:rsidRPr="00727D07">
        <w:rPr>
          <w:b/>
          <w:bCs/>
        </w:rPr>
        <w:t>SikaCem</w:t>
      </w:r>
      <w:proofErr w:type="spellEnd"/>
      <w:r w:rsidR="00727D07" w:rsidRPr="00727D07">
        <w:rPr>
          <w:b/>
          <w:bCs/>
        </w:rPr>
        <w:t>®</w:t>
      </w:r>
      <w:r w:rsidRPr="00727D07">
        <w:rPr>
          <w:b/>
          <w:bCs/>
        </w:rPr>
        <w:t>-100 PRO350 Cure &amp; Seal</w:t>
      </w:r>
      <w:r>
        <w:t>] by SikaColor.</w:t>
      </w:r>
    </w:p>
    <w:p w14:paraId="328A4EE8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the following paragraph if a matte finish is not required.</w:t>
      </w:r>
    </w:p>
    <w:p w14:paraId="7F01F611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Flattening Paste: Manufacturer standard product designed to reduce sealer gloss to a matte finish.</w:t>
      </w:r>
    </w:p>
    <w:p w14:paraId="0949D793" w14:textId="6D0C6E68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727D07">
        <w:rPr>
          <w:b/>
          <w:bCs/>
        </w:rPr>
        <w:t>SikaCem</w:t>
      </w:r>
      <w:proofErr w:type="spellEnd"/>
      <w:r w:rsidR="00727D07" w:rsidRPr="00727D07">
        <w:rPr>
          <w:b/>
          <w:bCs/>
        </w:rPr>
        <w:t>®</w:t>
      </w:r>
      <w:r w:rsidRPr="00727D07">
        <w:rPr>
          <w:b/>
          <w:bCs/>
        </w:rPr>
        <w:t>-100 Flattening Paste</w:t>
      </w:r>
      <w:r>
        <w:t xml:space="preserve"> by SikaColor.</w:t>
      </w:r>
    </w:p>
    <w:p w14:paraId="70DFDD5E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if a slip-resistant additive is not required. Evaluate slip resistance for interior and exterior conditions subject to wetting.</w:t>
      </w:r>
    </w:p>
    <w:p w14:paraId="573C5D7A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Slip-Resistant Additive: Finely graded aggregate or polymer additive designed for addition to sealer.</w:t>
      </w:r>
    </w:p>
    <w:p w14:paraId="41DAF4C0" w14:textId="30CDA462" w:rsidR="002F656B" w:rsidRDefault="00000000">
      <w:pPr>
        <w:ind w:left="720" w:hanging="288"/>
      </w:pPr>
      <w:r>
        <w:rPr>
          <w:b/>
        </w:rPr>
        <w:t xml:space="preserve">1. </w:t>
      </w:r>
      <w:r>
        <w:t xml:space="preserve">Product: </w:t>
      </w:r>
      <w:proofErr w:type="spellStart"/>
      <w:r w:rsidRPr="00727D07">
        <w:rPr>
          <w:b/>
          <w:bCs/>
        </w:rPr>
        <w:t>SikaCem</w:t>
      </w:r>
      <w:proofErr w:type="spellEnd"/>
      <w:r w:rsidR="00727D07" w:rsidRPr="00727D07">
        <w:rPr>
          <w:b/>
          <w:bCs/>
        </w:rPr>
        <w:t>®</w:t>
      </w:r>
      <w:r w:rsidRPr="00727D07">
        <w:rPr>
          <w:b/>
          <w:bCs/>
        </w:rPr>
        <w:t>-100 Slip Resistant Additive</w:t>
      </w:r>
      <w:r>
        <w:t xml:space="preserve"> by SikaColor.</w:t>
      </w:r>
    </w:p>
    <w:p w14:paraId="07EC4504" w14:textId="77777777" w:rsidR="002F656B" w:rsidRDefault="00000000">
      <w:pPr>
        <w:pStyle w:val="Heading2"/>
      </w:pPr>
      <w:r>
        <w:t>2.8 MIXING</w:t>
      </w:r>
    </w:p>
    <w:p w14:paraId="0E206713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Mix overlayment materials in accurate proportions and in accordance with manufacturer instructions.</w:t>
      </w:r>
    </w:p>
    <w:p w14:paraId="0C1EF55C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Bulk Mixing: For machine mixing, use a paddle mortar mixer.</w:t>
      </w:r>
    </w:p>
    <w:p w14:paraId="1AB77968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the following paragraph if integral color is not required.</w:t>
      </w:r>
    </w:p>
    <w:p w14:paraId="0BB939FD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Add SikaColor-100 Color Pack to water, then mix with overlayment in accordance with manufacturer instructions.</w:t>
      </w:r>
    </w:p>
    <w:p w14:paraId="5BF26305" w14:textId="77777777" w:rsidR="002F656B" w:rsidRDefault="00000000">
      <w:pPr>
        <w:pStyle w:val="Heading1"/>
      </w:pPr>
      <w:r>
        <w:t>PART 3 - EXECUTION</w:t>
      </w:r>
    </w:p>
    <w:p w14:paraId="7CCD94EC" w14:textId="77777777" w:rsidR="002F656B" w:rsidRDefault="00000000">
      <w:pPr>
        <w:pStyle w:val="Heading2"/>
      </w:pPr>
      <w:r>
        <w:t>3.1 EXAMINATION</w:t>
      </w:r>
    </w:p>
    <w:p w14:paraId="75D72754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Examine substrates and conditions for compliance with requirements.</w:t>
      </w:r>
    </w:p>
    <w:p w14:paraId="5A0CBC9F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Do not begin installation until unacceptable conditions have been corrected.</w:t>
      </w:r>
    </w:p>
    <w:p w14:paraId="35AD0A63" w14:textId="77777777" w:rsidR="002F656B" w:rsidRDefault="00000000">
      <w:pPr>
        <w:pStyle w:val="Heading2"/>
      </w:pPr>
      <w:r>
        <w:t>3.2 PREPARATION</w:t>
      </w:r>
    </w:p>
    <w:p w14:paraId="4A743DA6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Map locations of existing control joints before installing overlayment.</w:t>
      </w:r>
    </w:p>
    <w:p w14:paraId="686DE04B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Clean substrate using high-pressure water or trisodium phosphate and water with a scrub brush; rinse thoroughly. Remove bond breakers including grease, oil, silicone, paint, sealant, curing and sealing compounds, and drywall joint compound.</w:t>
      </w:r>
    </w:p>
    <w:p w14:paraId="5A429907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Mechanically abrade painted, sealed, or overly slick hard-troweled concrete by sanding, scarifying, or shot blasting to achieve proper bond.</w:t>
      </w:r>
    </w:p>
    <w:p w14:paraId="47F57E14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Remove weak, delaminated, or unsound concrete.</w:t>
      </w:r>
    </w:p>
    <w:p w14:paraId="2FF2AB9E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if patching is not required. Confirm repair depths and materials with current manufacturer instructions before issue.</w:t>
      </w:r>
    </w:p>
    <w:p w14:paraId="0BAEAAE3" w14:textId="22BAAB38" w:rsidR="002F656B" w:rsidRDefault="00000000">
      <w:pPr>
        <w:ind w:left="360" w:hanging="288"/>
      </w:pPr>
      <w:r>
        <w:rPr>
          <w:b/>
        </w:rPr>
        <w:t xml:space="preserve">E. </w:t>
      </w:r>
      <w:r>
        <w:t xml:space="preserve">Patching: Fill chips, pits, and cracks before applying overlayment. Use </w:t>
      </w:r>
      <w:proofErr w:type="spellStart"/>
      <w:r w:rsidRPr="00E45D39">
        <w:rPr>
          <w:b/>
          <w:bCs/>
        </w:rPr>
        <w:t>SikaCem</w:t>
      </w:r>
      <w:proofErr w:type="spellEnd"/>
      <w:r w:rsidR="00E45D39" w:rsidRPr="00E45D39">
        <w:rPr>
          <w:b/>
          <w:bCs/>
        </w:rPr>
        <w:t>®</w:t>
      </w:r>
      <w:r w:rsidRPr="00E45D39">
        <w:rPr>
          <w:b/>
          <w:bCs/>
        </w:rPr>
        <w:t>-172 T1000 Stampable Overlay</w:t>
      </w:r>
      <w:r>
        <w:t xml:space="preserve"> slurry for lifts up to 1/2 inch (13 mm). For depths not exceeding 1 inch (25 mm), use </w:t>
      </w:r>
      <w:proofErr w:type="spellStart"/>
      <w:r w:rsidRPr="00E45D39">
        <w:rPr>
          <w:b/>
          <w:bCs/>
        </w:rPr>
        <w:t>SikaCem</w:t>
      </w:r>
      <w:proofErr w:type="spellEnd"/>
      <w:r w:rsidR="00E45D39" w:rsidRPr="00E45D39">
        <w:rPr>
          <w:b/>
          <w:bCs/>
        </w:rPr>
        <w:t>®</w:t>
      </w:r>
      <w:r w:rsidRPr="00E45D39">
        <w:rPr>
          <w:b/>
          <w:bCs/>
        </w:rPr>
        <w:t>-171 T1000 Fine</w:t>
      </w:r>
      <w:r>
        <w:t xml:space="preserve"> Overlay slurry with clean, dry pea gravel or small aggregate. Allow patches to dry thoroughly before priming.</w:t>
      </w:r>
    </w:p>
    <w:p w14:paraId="46DE7BD0" w14:textId="77777777" w:rsidR="002F656B" w:rsidRDefault="00000000">
      <w:pPr>
        <w:pStyle w:val="Heading2"/>
      </w:pPr>
      <w:r>
        <w:t>3.3 PRIMING</w:t>
      </w:r>
    </w:p>
    <w:p w14:paraId="6040C0FD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Apply an even, holiday-free coat of primer from two directions to prepared substrates using roller or sprayer. Protect adjacent surfaces from overspray and splash.</w:t>
      </w:r>
    </w:p>
    <w:p w14:paraId="2F388F5D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Allow primer to dry tack-free before overlayment application. Reapply primer if primed substrates become wet.</w:t>
      </w:r>
    </w:p>
    <w:p w14:paraId="27E0BA61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Prevent contamination of primed surfaces by dirt and deleterious materials.</w:t>
      </w:r>
    </w:p>
    <w:p w14:paraId="735ADBAC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Apply overlayment within 24 hours after primer application.</w:t>
      </w:r>
    </w:p>
    <w:p w14:paraId="7FAA5DC6" w14:textId="77777777" w:rsidR="002F656B" w:rsidRDefault="00000000">
      <w:pPr>
        <w:pStyle w:val="Heading2"/>
      </w:pPr>
      <w:r>
        <w:t>3.4 OVERLAYMENT APPLICATION</w:t>
      </w:r>
    </w:p>
    <w:p w14:paraId="45DC84B8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Distribute overlayment by trowel or gauge rake to a uniform thickness of 1/4 to 1/2 inch (6 to 13 mm) [as required to match stamp-mat grout-line depth]. Trowel to a smooth surface. For large areas, use a fresno. Do not overtrowel.</w:t>
      </w:r>
    </w:p>
    <w:p w14:paraId="37DC5033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Maintain a wet edge to avoid cold joints.</w:t>
      </w:r>
    </w:p>
    <w:p w14:paraId="19FD87B3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Do not overwork material, add water to the surface after application begins, or retemper mixed material.</w:t>
      </w:r>
    </w:p>
    <w:p w14:paraId="2E4BA955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Clean tools frequently to prevent material buildup.</w:t>
      </w:r>
    </w:p>
    <w:p w14:paraId="27ABEA69" w14:textId="77777777" w:rsidR="002F656B" w:rsidRDefault="00000000">
      <w:pPr>
        <w:ind w:left="360" w:hanging="288"/>
      </w:pPr>
      <w:r>
        <w:rPr>
          <w:b/>
        </w:rPr>
        <w:t xml:space="preserve">E. </w:t>
      </w:r>
      <w:r>
        <w:t>Where installation requires multiple placements over a common substrate, protect adjacent prepared concrete from release agents.</w:t>
      </w:r>
    </w:p>
    <w:p w14:paraId="094C9165" w14:textId="77777777" w:rsidR="002F656B" w:rsidRDefault="00000000">
      <w:pPr>
        <w:pStyle w:val="Heading2"/>
      </w:pPr>
      <w:r>
        <w:lastRenderedPageBreak/>
        <w:t>3.5 BROOM FINISH</w:t>
      </w:r>
    </w:p>
    <w:p w14:paraId="59727B99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Retain for exterior, nonstamped applications where a broom finish is required; otherwise delete.</w:t>
      </w:r>
    </w:p>
    <w:p w14:paraId="17FC875C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Apply a fine broom finish immediately after initial troweling. Clean broom after each pass.</w:t>
      </w:r>
    </w:p>
    <w:p w14:paraId="4DE181AE" w14:textId="77777777" w:rsidR="002F656B" w:rsidRDefault="00000000">
      <w:pPr>
        <w:pStyle w:val="Heading2"/>
      </w:pPr>
      <w:r>
        <w:t>3.6 STAMPING</w:t>
      </w:r>
    </w:p>
    <w:p w14:paraId="5F38BEF6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stamped finish is not required.</w:t>
      </w:r>
    </w:p>
    <w:p w14:paraId="1F02B989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Stamp overlayment in accordance with manufacturer instructions. Plan stamp layout before placement.</w:t>
      </w:r>
    </w:p>
    <w:p w14:paraId="46949243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Apply liquid release agent when overlayment is sufficiently set to produce a clean impression.</w:t>
      </w:r>
    </w:p>
    <w:p w14:paraId="4CBBF7D8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Stamping Procedures:</w:t>
      </w:r>
    </w:p>
    <w:p w14:paraId="621FFBB3" w14:textId="77777777" w:rsidR="002F656B" w:rsidRDefault="00000000">
      <w:pPr>
        <w:ind w:left="720" w:hanging="288"/>
      </w:pPr>
      <w:r>
        <w:rPr>
          <w:b/>
        </w:rPr>
        <w:t xml:space="preserve">1. </w:t>
      </w:r>
      <w:r>
        <w:t>Stamp placement perimeter using texture skins.</w:t>
      </w:r>
    </w:p>
    <w:p w14:paraId="0007E0E4" w14:textId="77777777" w:rsidR="002F656B" w:rsidRDefault="00000000">
      <w:pPr>
        <w:ind w:left="720" w:hanging="288"/>
      </w:pPr>
      <w:r>
        <w:rPr>
          <w:b/>
        </w:rPr>
        <w:t xml:space="preserve">2. </w:t>
      </w:r>
      <w:r>
        <w:t>Accurately align stamp mats in sequence and tamp into plastic overlayment to produce indicated pattern, texture, and imprint depth. Remove mats promptly.</w:t>
      </w:r>
    </w:p>
    <w:p w14:paraId="494B3CA8" w14:textId="77777777" w:rsidR="002F656B" w:rsidRDefault="00000000">
      <w:pPr>
        <w:ind w:left="720" w:hanging="288"/>
      </w:pPr>
      <w:r>
        <w:rPr>
          <w:b/>
        </w:rPr>
        <w:t xml:space="preserve">3. </w:t>
      </w:r>
      <w:r>
        <w:t>Use texture skins at edges and other areas inaccessible to stamp mats.</w:t>
      </w:r>
    </w:p>
    <w:p w14:paraId="6662CADA" w14:textId="77777777" w:rsidR="002F656B" w:rsidRDefault="00000000">
      <w:pPr>
        <w:ind w:left="720" w:hanging="288"/>
      </w:pPr>
      <w:r>
        <w:rPr>
          <w:b/>
        </w:rPr>
        <w:t xml:space="preserve">4. </w:t>
      </w:r>
      <w:r>
        <w:t>Use detailing tools to imprint and dress grout lines.</w:t>
      </w:r>
    </w:p>
    <w:p w14:paraId="770D0228" w14:textId="77777777" w:rsidR="002F656B" w:rsidRDefault="00000000">
      <w:pPr>
        <w:pStyle w:val="Heading2"/>
      </w:pPr>
      <w:r>
        <w:t>3.7 JOINTS</w:t>
      </w:r>
    </w:p>
    <w:p w14:paraId="4918A720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Reestablish existing control joints through completed overlayment before cracking occurs, generally within 12 to 24 hours after placement at 70 degrees F (21 degrees C), and in accordance with manufacturer instructions.</w:t>
      </w:r>
    </w:p>
    <w:p w14:paraId="51D0545C" w14:textId="77777777" w:rsidR="002F656B" w:rsidRDefault="00000000">
      <w:pPr>
        <w:pStyle w:val="Heading2"/>
      </w:pPr>
      <w:r>
        <w:t>3.8 ANTIQUING</w:t>
      </w:r>
    </w:p>
    <w:p w14:paraId="4041302D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this article if antiquing is not required or if the overlayment will be stained.</w:t>
      </w:r>
    </w:p>
    <w:p w14:paraId="1FE217A0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Allow overlayment to set for at least 24 hours before applying antiquing agent.</w:t>
      </w:r>
    </w:p>
    <w:p w14:paraId="3FB11078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Mix antiquing agent with clean potable water in accordance with manufacturer instructions. Apply uniformly using a soft-bristle brush, avoiding puddles in textured areas and grout lines. Agitate continuously to prevent settling.</w:t>
      </w:r>
    </w:p>
    <w:p w14:paraId="06D1A00B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Prevent traffic and do not apply sealer until antiquing treatment is thoroughly dry.</w:t>
      </w:r>
    </w:p>
    <w:p w14:paraId="32F56E4F" w14:textId="77777777" w:rsidR="002F656B" w:rsidRDefault="00000000">
      <w:pPr>
        <w:pStyle w:val="Heading2"/>
      </w:pPr>
      <w:r>
        <w:t>3.9 STAINING</w:t>
      </w:r>
    </w:p>
    <w:p w14:paraId="0C959BE7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if staining is not required. Coordinate stain selection and installation requirements with the applicable decorative concrete finishing section.</w:t>
      </w:r>
    </w:p>
    <w:p w14:paraId="628AA02B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Apply stain in accordance with manufacturer instructions and applicable decorative concrete staining requirements.</w:t>
      </w:r>
    </w:p>
    <w:p w14:paraId="7B2F74BF" w14:textId="77777777" w:rsidR="002F656B" w:rsidRDefault="00000000">
      <w:pPr>
        <w:pStyle w:val="Heading2"/>
      </w:pPr>
      <w:r>
        <w:t>3.10 SEALING</w:t>
      </w:r>
    </w:p>
    <w:p w14:paraId="669ECF80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Apply sealer uniformly in a continuous operation using sprayer or short-nap roller in accordance with manufacturer instructions. After the first coat is dry and tack-free, apply a second coat.</w:t>
      </w:r>
    </w:p>
    <w:p w14:paraId="758B551D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Do not overapply or apply in one heavy coat.</w:t>
      </w:r>
    </w:p>
    <w:p w14:paraId="7D4D1DC9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Retain when antiquing treatment requires a final sprayed coat.</w:t>
      </w:r>
    </w:p>
    <w:p w14:paraId="127CA9B9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Apply final coat of sealer uniformly in a continuous operation using a sprayer in accordance with manufacturer instructions.</w:t>
      </w:r>
    </w:p>
    <w:p w14:paraId="5387E1DE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if flattening paste is not required.</w:t>
      </w:r>
    </w:p>
    <w:p w14:paraId="1EF0DC50" w14:textId="77777777" w:rsidR="002F656B" w:rsidRDefault="00000000">
      <w:pPr>
        <w:ind w:left="360" w:hanging="288"/>
      </w:pPr>
      <w:r>
        <w:rPr>
          <w:b/>
        </w:rPr>
        <w:t xml:space="preserve">D. </w:t>
      </w:r>
      <w:r>
        <w:t>Mix flattening paste into sealer in accordance with manufacturer instructions. Stir periodically to maintain uniform distribution.</w:t>
      </w:r>
    </w:p>
    <w:p w14:paraId="1940BAA9" w14:textId="77777777" w:rsidR="002F656B" w:rsidRDefault="00000000">
      <w:pPr>
        <w:shd w:val="clear" w:color="auto" w:fill="F2F2F2"/>
        <w:ind w:left="216" w:right="216"/>
      </w:pPr>
      <w:r>
        <w:rPr>
          <w:b/>
          <w:i/>
          <w:color w:val="5A5A5A"/>
          <w:sz w:val="16"/>
        </w:rPr>
        <w:t xml:space="preserve">NOTE** </w:t>
      </w:r>
      <w:r>
        <w:rPr>
          <w:i/>
          <w:color w:val="5A5A5A"/>
          <w:sz w:val="16"/>
        </w:rPr>
        <w:t>Delete if slip-resistant additive is not required.</w:t>
      </w:r>
    </w:p>
    <w:p w14:paraId="6345B7D0" w14:textId="77777777" w:rsidR="002F656B" w:rsidRDefault="00000000">
      <w:pPr>
        <w:ind w:left="360" w:hanging="288"/>
      </w:pPr>
      <w:r>
        <w:rPr>
          <w:b/>
        </w:rPr>
        <w:t xml:space="preserve">E. </w:t>
      </w:r>
      <w:r>
        <w:t>Mix slip-resistant additive into sealer in accordance with manufacturer instructions. Stir periodically to maintain uniform distribution.</w:t>
      </w:r>
    </w:p>
    <w:p w14:paraId="04A99F47" w14:textId="77777777" w:rsidR="002F656B" w:rsidRDefault="00000000">
      <w:pPr>
        <w:ind w:left="360" w:hanging="288"/>
      </w:pPr>
      <w:r>
        <w:rPr>
          <w:b/>
        </w:rPr>
        <w:t xml:space="preserve">F. </w:t>
      </w:r>
      <w:r>
        <w:t>Verify adequacy of slip resistance before opening surfaces to traffic.</w:t>
      </w:r>
    </w:p>
    <w:p w14:paraId="7A500BCE" w14:textId="77777777" w:rsidR="002F656B" w:rsidRDefault="00000000">
      <w:pPr>
        <w:pStyle w:val="Heading2"/>
      </w:pPr>
      <w:r>
        <w:t>3.11 REPAIR AND PROTECTION</w:t>
      </w:r>
    </w:p>
    <w:p w14:paraId="6BE1D3B2" w14:textId="77777777" w:rsidR="002F656B" w:rsidRDefault="00000000">
      <w:pPr>
        <w:ind w:left="360" w:hanging="288"/>
      </w:pPr>
      <w:r>
        <w:rPr>
          <w:b/>
        </w:rPr>
        <w:t xml:space="preserve">A. </w:t>
      </w:r>
      <w:r>
        <w:t>Repair damaged overlayment in accordance with manufacturer instructions.</w:t>
      </w:r>
    </w:p>
    <w:p w14:paraId="5183493A" w14:textId="77777777" w:rsidR="002F656B" w:rsidRDefault="00000000">
      <w:pPr>
        <w:ind w:left="360" w:hanging="288"/>
      </w:pPr>
      <w:r>
        <w:rPr>
          <w:b/>
        </w:rPr>
        <w:t xml:space="preserve">B. </w:t>
      </w:r>
      <w:r>
        <w:t>Remove spillage and soiling from adjacent construction in accordance with manufacturer instructions.</w:t>
      </w:r>
    </w:p>
    <w:p w14:paraId="349D0FC3" w14:textId="77777777" w:rsidR="002F656B" w:rsidRDefault="00000000">
      <w:pPr>
        <w:ind w:left="360" w:hanging="288"/>
      </w:pPr>
      <w:r>
        <w:rPr>
          <w:b/>
        </w:rPr>
        <w:t xml:space="preserve">C. </w:t>
      </w:r>
      <w:r>
        <w:t>Protect completed overlayment from damage and deterioration until Substantial Completion.</w:t>
      </w:r>
    </w:p>
    <w:p w14:paraId="08726F94" w14:textId="77777777" w:rsidR="002F656B" w:rsidRDefault="00000000">
      <w:pPr>
        <w:jc w:val="center"/>
      </w:pPr>
      <w:r>
        <w:rPr>
          <w:b/>
          <w:sz w:val="20"/>
        </w:rPr>
        <w:t>END OF SECTION 03 53 19</w:t>
      </w:r>
    </w:p>
    <w:p w14:paraId="292F3C09" w14:textId="77777777" w:rsidR="002F656B" w:rsidRDefault="00000000">
      <w:pPr>
        <w:jc w:val="center"/>
      </w:pPr>
      <w:r>
        <w:rPr>
          <w:i/>
          <w:sz w:val="14"/>
        </w:rPr>
        <w:t>Copyright license to reproduce this guide specification is granted to specifying architects and engineers.</w:t>
      </w:r>
    </w:p>
    <w:sectPr w:rsidR="002F656B" w:rsidSect="00034616">
      <w:headerReference w:type="default" r:id="rId12"/>
      <w:footerReference w:type="default" r:id="rId13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A72E" w14:textId="77777777" w:rsidR="000D567C" w:rsidRDefault="000D567C">
      <w:pPr>
        <w:spacing w:after="0" w:line="240" w:lineRule="auto"/>
      </w:pPr>
      <w:r>
        <w:separator/>
      </w:r>
    </w:p>
  </w:endnote>
  <w:endnote w:type="continuationSeparator" w:id="0">
    <w:p w14:paraId="06627F87" w14:textId="77777777" w:rsidR="000D567C" w:rsidRDefault="000D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BC70" w14:textId="77777777" w:rsidR="002F656B" w:rsidRDefault="00000000">
    <w:pPr>
      <w:pStyle w:val="Footer"/>
      <w:jc w:val="center"/>
    </w:pPr>
    <w:r>
      <w:t xml:space="preserve">SECTION 03 53 19 | DECORATIVE CEMENTITIOUS CONCRETE OVERLAYMENT | </w:t>
    </w:r>
    <w:r>
      <w:fldChar w:fldCharType="begin"/>
    </w:r>
    <w:r>
      <w:instrText>PAGE</w:instrText>
    </w:r>
    <w:r>
      <w:fldChar w:fldCharType="separate"/>
    </w:r>
    <w:r w:rsidR="005F48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AB87" w14:textId="77777777" w:rsidR="000D567C" w:rsidRDefault="000D567C">
      <w:pPr>
        <w:spacing w:after="0" w:line="240" w:lineRule="auto"/>
      </w:pPr>
      <w:r>
        <w:separator/>
      </w:r>
    </w:p>
  </w:footnote>
  <w:footnote w:type="continuationSeparator" w:id="0">
    <w:p w14:paraId="1C556335" w14:textId="77777777" w:rsidR="000D567C" w:rsidRDefault="000D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F72F" w14:textId="77777777" w:rsidR="002F656B" w:rsidRDefault="00000000">
    <w:pPr>
      <w:pStyle w:val="Header"/>
      <w:jc w:val="right"/>
    </w:pPr>
    <w:r>
      <w:rPr>
        <w:b/>
        <w:sz w:val="14"/>
      </w:rPr>
      <w:t>SIKACEM-172 T1000 STAMPABLE OVERLAY | GUIDE SPECIFICATION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5379191">
    <w:abstractNumId w:val="8"/>
  </w:num>
  <w:num w:numId="2" w16cid:durableId="512959909">
    <w:abstractNumId w:val="6"/>
  </w:num>
  <w:num w:numId="3" w16cid:durableId="143788732">
    <w:abstractNumId w:val="5"/>
  </w:num>
  <w:num w:numId="4" w16cid:durableId="540099137">
    <w:abstractNumId w:val="4"/>
  </w:num>
  <w:num w:numId="5" w16cid:durableId="779301138">
    <w:abstractNumId w:val="7"/>
  </w:num>
  <w:num w:numId="6" w16cid:durableId="1268543154">
    <w:abstractNumId w:val="3"/>
  </w:num>
  <w:num w:numId="7" w16cid:durableId="51319417">
    <w:abstractNumId w:val="2"/>
  </w:num>
  <w:num w:numId="8" w16cid:durableId="761411004">
    <w:abstractNumId w:val="1"/>
  </w:num>
  <w:num w:numId="9" w16cid:durableId="192715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67C"/>
    <w:rsid w:val="0015074B"/>
    <w:rsid w:val="0029639D"/>
    <w:rsid w:val="002F656B"/>
    <w:rsid w:val="00326F90"/>
    <w:rsid w:val="003A5CEE"/>
    <w:rsid w:val="005F4846"/>
    <w:rsid w:val="00727D07"/>
    <w:rsid w:val="008826A1"/>
    <w:rsid w:val="00920D64"/>
    <w:rsid w:val="00A663B5"/>
    <w:rsid w:val="00AA1D8D"/>
    <w:rsid w:val="00B47730"/>
    <w:rsid w:val="00BE56EB"/>
    <w:rsid w:val="00C5147B"/>
    <w:rsid w:val="00CB0664"/>
    <w:rsid w:val="00CE2DD4"/>
    <w:rsid w:val="00DF3284"/>
    <w:rsid w:val="00E45D39"/>
    <w:rsid w:val="00EC7315"/>
    <w:rsid w:val="00FC693F"/>
    <w:rsid w:val="00FD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342FF"/>
  <w14:defaultImageDpi w14:val="300"/>
  <w15:docId w15:val="{AEEB3700-2E4C-4DCC-B310-5F550219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A5C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sa.sik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32DBE8F71984CA20AA3D642481DF3" ma:contentTypeVersion="20" ma:contentTypeDescription="Create a new document." ma:contentTypeScope="" ma:versionID="ee129d2a15c63b1d195d25f318f21c77">
  <xsd:schema xmlns:xsd="http://www.w3.org/2001/XMLSchema" xmlns:xs="http://www.w3.org/2001/XMLSchema" xmlns:p="http://schemas.microsoft.com/office/2006/metadata/properties" xmlns:ns2="cc2d31e5-4c50-4f19-97fc-0265c710cc94" xmlns:ns3="29d8a047-92a1-4963-8377-0e132dc0ae79" targetNamespace="http://schemas.microsoft.com/office/2006/metadata/properties" ma:root="true" ma:fieldsID="26406c639459ba09a1737fd73d495b7f" ns2:_="" ns3:_="">
    <xsd:import namespace="cc2d31e5-4c50-4f19-97fc-0265c710cc94"/>
    <xsd:import namespace="29d8a047-92a1-4963-8377-0e132dc0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Not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d31e5-4c50-4f19-97fc-0265c71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faffa6-f046-41e0-b0b2-30891ad69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8a047-92a1-4963-8377-0e132dc0ae7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e084431-9e65-4ede-828f-57fa33a616bb}" ma:internalName="TaxCatchAll" ma:showField="CatchAllData" ma:web="29d8a047-92a1-4963-8377-0e132dc0ae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d31e5-4c50-4f19-97fc-0265c710cc94">
      <Terms xmlns="http://schemas.microsoft.com/office/infopath/2007/PartnerControls"/>
    </lcf76f155ced4ddcb4097134ff3c332f>
    <TaxCatchAll xmlns="29d8a047-92a1-4963-8377-0e132dc0ae79" xsi:nil="true"/>
    <Notes xmlns="cc2d31e5-4c50-4f19-97fc-0265c710cc94" xsi:nil="true"/>
  </documentManagement>
</p:properties>
</file>

<file path=customXml/itemProps1.xml><?xml version="1.0" encoding="utf-8"?>
<ds:datastoreItem xmlns:ds="http://schemas.openxmlformats.org/officeDocument/2006/customXml" ds:itemID="{1720DB7E-50AC-4D20-9D3D-8EF3EEA7D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D1AB1E-3B61-40D3-832B-02E8499D4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d31e5-4c50-4f19-97fc-0265c710cc94"/>
    <ds:schemaRef ds:uri="29d8a047-92a1-4963-8377-0e132dc0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2B04AE-C4F9-414B-B128-4E9C973834AB}">
  <ds:schemaRefs>
    <ds:schemaRef ds:uri="http://schemas.microsoft.com/office/2006/metadata/properties"/>
    <ds:schemaRef ds:uri="http://schemas.microsoft.com/office/infopath/2007/PartnerControls"/>
    <ds:schemaRef ds:uri="cc2d31e5-4c50-4f19-97fc-0265c710cc94"/>
    <ds:schemaRef ds:uri="29d8a047-92a1-4963-8377-0e132dc0ae79"/>
  </ds:schemaRefs>
</ds:datastoreItem>
</file>

<file path=docMetadata/LabelInfo.xml><?xml version="1.0" encoding="utf-8"?>
<clbl:labelList xmlns:clbl="http://schemas.microsoft.com/office/2020/mipLabelMetadata">
  <clbl:label id="{df6d7d17-467a-4c8a-bc82-0da4d92ddbea}" enabled="1" method="Standard" siteId="{eb8a6a88-d993-4e50-b4f0-ada3df9e78f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1787</Words>
  <Characters>10974</Characters>
  <Application>Microsoft Office Word</Application>
  <DocSecurity>0</DocSecurity>
  <Lines>182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03 53 19 - Decorative Cementitious Concrete Overlayment</dc:title>
  <dc:subject/>
  <dc:creator>Suzanne Lianopoulos</dc:creator>
  <cp:keywords/>
  <dc:description>generated by python-docx</dc:description>
  <cp:lastModifiedBy>Suzanne Lianopoulos</cp:lastModifiedBy>
  <cp:revision>11</cp:revision>
  <dcterms:created xsi:type="dcterms:W3CDTF">2026-09-21T18:48:00Z</dcterms:created>
  <dcterms:modified xsi:type="dcterms:W3CDTF">2026-09-24T19:23:00Z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0x01010090432DBE8F71984CA20AA3D642481DF3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